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0789E" w14:textId="77777777" w:rsidR="00550ADD" w:rsidRDefault="00550ADD" w:rsidP="00EB1AB3">
      <w:pPr>
        <w:widowControl w:val="0"/>
        <w:autoSpaceDE w:val="0"/>
        <w:autoSpaceDN w:val="0"/>
        <w:adjustRightInd w:val="0"/>
        <w:spacing w:after="120"/>
        <w:rPr>
          <w:rFonts w:cs="Lucida Grande"/>
          <w:b/>
          <w:bCs/>
          <w:color w:val="343434"/>
          <w:szCs w:val="26"/>
        </w:rPr>
      </w:pPr>
    </w:p>
    <w:p w14:paraId="7A601F8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71D9DA8" wp14:editId="0636089B">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54A6B850" w14:textId="2FAAC99B" w:rsidR="00550ADD" w:rsidRPr="00AA58B8" w:rsidRDefault="008830EB" w:rsidP="0080211D">
      <w:pPr>
        <w:widowControl w:val="0"/>
        <w:autoSpaceDE w:val="0"/>
        <w:autoSpaceDN w:val="0"/>
        <w:adjustRightInd w:val="0"/>
        <w:spacing w:after="0" w:line="240" w:lineRule="auto"/>
        <w:jc w:val="center"/>
        <w:rPr>
          <w:rFonts w:cs="Lucida Grande"/>
          <w:b/>
          <w:bCs/>
          <w:color w:val="000000"/>
        </w:rPr>
      </w:pPr>
      <w:r w:rsidRPr="00AA58B8">
        <w:rPr>
          <w:rFonts w:cs="Lucida Grande"/>
          <w:b/>
          <w:bCs/>
          <w:color w:val="000000"/>
        </w:rPr>
        <w:t xml:space="preserve">PAUL GAUGUIN CRUISES </w:t>
      </w:r>
      <w:r w:rsidR="00A70A6C">
        <w:rPr>
          <w:rFonts w:cs="Lucida Grande"/>
          <w:b/>
          <w:bCs/>
          <w:color w:val="000000"/>
        </w:rPr>
        <w:t>LAUNCHES</w:t>
      </w:r>
      <w:r w:rsidR="00583E93" w:rsidRPr="00AA58B8">
        <w:rPr>
          <w:rFonts w:cs="Lucida Grande"/>
          <w:b/>
          <w:bCs/>
          <w:color w:val="000000"/>
        </w:rPr>
        <w:t xml:space="preserve"> </w:t>
      </w:r>
      <w:r w:rsidR="00040DDC" w:rsidRPr="00AA58B8">
        <w:rPr>
          <w:rFonts w:cs="Lucida Grande"/>
          <w:b/>
          <w:bCs/>
          <w:color w:val="000000"/>
        </w:rPr>
        <w:t>“W</w:t>
      </w:r>
      <w:r w:rsidR="00040DDC" w:rsidRPr="00AA58B8">
        <w:rPr>
          <w:rFonts w:cs="Calibri"/>
          <w:b/>
          <w:color w:val="000000"/>
        </w:rPr>
        <w:t xml:space="preserve">E PUT THE ‘AH’ IN TAHITI” </w:t>
      </w:r>
      <w:r w:rsidR="00C119AB" w:rsidRPr="00AA58B8">
        <w:rPr>
          <w:rFonts w:cs="Lucida Grande"/>
          <w:b/>
          <w:bCs/>
          <w:color w:val="000000"/>
        </w:rPr>
        <w:t>PROMOTION</w:t>
      </w:r>
      <w:r w:rsidR="00831A37" w:rsidRPr="00AA58B8">
        <w:rPr>
          <w:rFonts w:cs="Lucida Grande"/>
          <w:b/>
          <w:bCs/>
          <w:color w:val="000000"/>
        </w:rPr>
        <w:t xml:space="preserve"> </w:t>
      </w:r>
    </w:p>
    <w:p w14:paraId="266CEB12" w14:textId="79EF6047" w:rsidR="00387BDC" w:rsidRDefault="00AA58B8" w:rsidP="00387BDC">
      <w:pPr>
        <w:widowControl w:val="0"/>
        <w:autoSpaceDE w:val="0"/>
        <w:autoSpaceDN w:val="0"/>
        <w:adjustRightInd w:val="0"/>
        <w:spacing w:after="0" w:line="240" w:lineRule="auto"/>
        <w:jc w:val="center"/>
        <w:rPr>
          <w:rFonts w:cs="Lucida Grande"/>
          <w:bCs/>
          <w:i/>
          <w:color w:val="000000"/>
        </w:rPr>
      </w:pPr>
      <w:r>
        <w:rPr>
          <w:rFonts w:cs="Lucida Grande"/>
          <w:bCs/>
          <w:i/>
          <w:color w:val="000000"/>
        </w:rPr>
        <w:t xml:space="preserve">Up to </w:t>
      </w:r>
      <w:r w:rsidR="008830EB" w:rsidRPr="00AA58B8">
        <w:rPr>
          <w:rFonts w:cs="Lucida Grande"/>
          <w:bCs/>
          <w:i/>
          <w:color w:val="000000"/>
        </w:rPr>
        <w:t xml:space="preserve">$500 </w:t>
      </w:r>
      <w:r w:rsidR="007957C1" w:rsidRPr="00AA58B8">
        <w:rPr>
          <w:rFonts w:cs="Lucida Grande"/>
          <w:bCs/>
          <w:i/>
          <w:color w:val="000000"/>
        </w:rPr>
        <w:t>Per</w:t>
      </w:r>
      <w:r w:rsidR="00B937CF" w:rsidRPr="00AA58B8">
        <w:rPr>
          <w:rFonts w:cs="Lucida Grande"/>
          <w:bCs/>
          <w:i/>
          <w:color w:val="000000"/>
        </w:rPr>
        <w:t>-</w:t>
      </w:r>
      <w:r w:rsidR="007957C1" w:rsidRPr="00AA58B8">
        <w:rPr>
          <w:rFonts w:cs="Lucida Grande"/>
          <w:bCs/>
          <w:i/>
          <w:color w:val="000000"/>
        </w:rPr>
        <w:t xml:space="preserve">Stateroom </w:t>
      </w:r>
      <w:r w:rsidR="008830EB" w:rsidRPr="00AA58B8">
        <w:rPr>
          <w:rFonts w:cs="Lucida Grande"/>
          <w:bCs/>
          <w:i/>
          <w:color w:val="000000"/>
        </w:rPr>
        <w:t xml:space="preserve">Shipboard Credit </w:t>
      </w:r>
      <w:proofErr w:type="gramStart"/>
      <w:r w:rsidR="008830EB" w:rsidRPr="00AA58B8">
        <w:rPr>
          <w:rFonts w:cs="Lucida Grande"/>
          <w:bCs/>
          <w:i/>
          <w:color w:val="000000"/>
        </w:rPr>
        <w:t>Plus</w:t>
      </w:r>
      <w:proofErr w:type="gramEnd"/>
      <w:r w:rsidR="00A70A6C">
        <w:rPr>
          <w:rFonts w:cs="Lucida Grande"/>
          <w:bCs/>
          <w:i/>
          <w:color w:val="000000"/>
        </w:rPr>
        <w:t xml:space="preserve"> </w:t>
      </w:r>
      <w:r w:rsidR="008830EB" w:rsidRPr="00AA58B8">
        <w:rPr>
          <w:rFonts w:cs="Lucida Grande"/>
          <w:bCs/>
          <w:i/>
          <w:color w:val="000000"/>
        </w:rPr>
        <w:t xml:space="preserve">Reduced Deposit on </w:t>
      </w:r>
      <w:r w:rsidR="00040DDC" w:rsidRPr="00AA58B8">
        <w:rPr>
          <w:rFonts w:cs="Lucida Grande"/>
          <w:bCs/>
          <w:i/>
          <w:color w:val="000000"/>
        </w:rPr>
        <w:t>Select Sailings</w:t>
      </w:r>
    </w:p>
    <w:p w14:paraId="6F4D7FA6" w14:textId="77777777" w:rsidR="00387BDC" w:rsidRDefault="00387BDC" w:rsidP="00387BDC">
      <w:pPr>
        <w:widowControl w:val="0"/>
        <w:autoSpaceDE w:val="0"/>
        <w:autoSpaceDN w:val="0"/>
        <w:adjustRightInd w:val="0"/>
        <w:spacing w:after="0" w:line="240" w:lineRule="auto"/>
        <w:jc w:val="center"/>
        <w:rPr>
          <w:rFonts w:cs="Lucida Grande"/>
          <w:bCs/>
          <w:i/>
          <w:color w:val="000000"/>
        </w:rPr>
      </w:pPr>
      <w:bookmarkStart w:id="0" w:name="_GoBack"/>
      <w:bookmarkEnd w:id="0"/>
    </w:p>
    <w:p w14:paraId="7AF38057" w14:textId="11A74A4F" w:rsidR="00550ADD" w:rsidRPr="00AA58B8" w:rsidRDefault="00040DDC" w:rsidP="00EF4374">
      <w:pPr>
        <w:widowControl w:val="0"/>
        <w:autoSpaceDE w:val="0"/>
        <w:autoSpaceDN w:val="0"/>
        <w:adjustRightInd w:val="0"/>
        <w:spacing w:after="0" w:line="240" w:lineRule="auto"/>
        <w:jc w:val="center"/>
        <w:rPr>
          <w:rFonts w:cs="Lucida Grande"/>
          <w:bCs/>
          <w:i/>
          <w:color w:val="000000"/>
        </w:rPr>
      </w:pPr>
      <w:r w:rsidRPr="00AA58B8">
        <w:rPr>
          <w:rFonts w:cs="Lucida Grande"/>
          <w:bCs/>
          <w:i/>
          <w:color w:val="000000"/>
        </w:rPr>
        <w:t xml:space="preserve"> </w:t>
      </w:r>
      <w:r w:rsidR="00550ADD" w:rsidRPr="00AA58B8">
        <w:rPr>
          <w:rFonts w:cs="Lucida Grande"/>
          <w:bCs/>
          <w:i/>
          <w:color w:val="000000"/>
        </w:rPr>
        <w:t xml:space="preserve">   </w:t>
      </w:r>
      <w:r w:rsidR="00387BDC">
        <w:rPr>
          <w:rFonts w:cs="Lucida Grande"/>
          <w:bCs/>
          <w:i/>
          <w:noProof/>
          <w:color w:val="000000"/>
        </w:rPr>
        <w:drawing>
          <wp:inline distT="0" distB="0" distL="0" distR="0" wp14:anchorId="53452F2B" wp14:editId="54BDD528">
            <wp:extent cx="2159000" cy="1397914"/>
            <wp:effectExtent l="0" t="0" r="0" b="0"/>
            <wp:docPr id="3" name="Picture 3" descr="C:\Users\vbloy\AppData\Local\Microsoft\Windows\Temporary Internet Files\Content.Outlook\2JE6A5M7\Ah-in-Tahiti_TA_370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Outlook\2JE6A5M7\Ah-in-Tahiti_TA_370x2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00" cy="1397914"/>
                    </a:xfrm>
                    <a:prstGeom prst="rect">
                      <a:avLst/>
                    </a:prstGeom>
                    <a:noFill/>
                    <a:ln>
                      <a:noFill/>
                    </a:ln>
                  </pic:spPr>
                </pic:pic>
              </a:graphicData>
            </a:graphic>
          </wp:inline>
        </w:drawing>
      </w:r>
    </w:p>
    <w:p w14:paraId="1FF15896" w14:textId="77777777" w:rsidR="00550ADD" w:rsidRPr="00AA58B8" w:rsidRDefault="00550ADD" w:rsidP="00C056FF">
      <w:pPr>
        <w:widowControl w:val="0"/>
        <w:autoSpaceDE w:val="0"/>
        <w:autoSpaceDN w:val="0"/>
        <w:adjustRightInd w:val="0"/>
        <w:spacing w:after="0" w:line="240" w:lineRule="auto"/>
        <w:jc w:val="both"/>
        <w:rPr>
          <w:rFonts w:cs="Calibri"/>
          <w:b/>
          <w:bCs/>
          <w:color w:val="000000"/>
        </w:rPr>
      </w:pPr>
    </w:p>
    <w:p w14:paraId="08E0346F" w14:textId="0CBE7E8B" w:rsidR="00E77308" w:rsidRPr="00AA58B8" w:rsidRDefault="00550ADD" w:rsidP="002F7417">
      <w:pPr>
        <w:widowControl w:val="0"/>
        <w:autoSpaceDE w:val="0"/>
        <w:autoSpaceDN w:val="0"/>
        <w:adjustRightInd w:val="0"/>
        <w:spacing w:after="0" w:line="240" w:lineRule="auto"/>
        <w:jc w:val="both"/>
        <w:rPr>
          <w:rFonts w:cs="Calibri"/>
          <w:color w:val="000000"/>
        </w:rPr>
      </w:pPr>
      <w:r w:rsidRPr="00AA58B8">
        <w:rPr>
          <w:rFonts w:cs="Calibri"/>
          <w:b/>
          <w:bCs/>
          <w:color w:val="000000"/>
        </w:rPr>
        <w:t>BELLEVUE, WASH.</w:t>
      </w:r>
      <w:r w:rsidR="00C7401B" w:rsidRPr="00AA58B8">
        <w:rPr>
          <w:rFonts w:cs="Calibri"/>
          <w:b/>
          <w:bCs/>
          <w:color w:val="000000"/>
        </w:rPr>
        <w:t xml:space="preserve"> – June 1, 2017</w:t>
      </w:r>
      <w:r w:rsidR="00832E80" w:rsidRPr="00AA58B8">
        <w:rPr>
          <w:rFonts w:cs="Calibri"/>
          <w:color w:val="000000"/>
        </w:rPr>
        <w:t xml:space="preserve"> </w:t>
      </w:r>
      <w:r w:rsidRPr="00AA58B8">
        <w:rPr>
          <w:rFonts w:cs="Calibri"/>
          <w:color w:val="000000"/>
        </w:rPr>
        <w:t xml:space="preserve">– </w:t>
      </w:r>
      <w:r w:rsidRPr="00AA58B8">
        <w:rPr>
          <w:rFonts w:cs="Calibri"/>
          <w:b/>
          <w:color w:val="000000"/>
        </w:rPr>
        <w:t xml:space="preserve">Paul Gauguin Cruises </w:t>
      </w:r>
      <w:r w:rsidRPr="00AA58B8">
        <w:rPr>
          <w:rFonts w:cs="Calibri"/>
          <w:color w:val="000000"/>
        </w:rPr>
        <w:t>(</w:t>
      </w:r>
      <w:hyperlink r:id="rId11" w:history="1">
        <w:r w:rsidRPr="00AA58B8">
          <w:rPr>
            <w:rStyle w:val="Hyperlink"/>
            <w:rFonts w:cs="Calibri"/>
          </w:rPr>
          <w:t>www.pgcruises.com</w:t>
        </w:r>
      </w:hyperlink>
      <w:r w:rsidRPr="00AA58B8">
        <w:rPr>
          <w:rFonts w:cs="Calibri"/>
          <w:color w:val="000000"/>
        </w:rPr>
        <w:t>), operator of the highest-rated and longest continually sailing luxury cr</w:t>
      </w:r>
      <w:r w:rsidR="00D95591" w:rsidRPr="00AA58B8">
        <w:rPr>
          <w:rFonts w:cs="Calibri"/>
          <w:color w:val="000000"/>
        </w:rPr>
        <w:t xml:space="preserve">uise ship in the South Pacific, </w:t>
      </w:r>
      <w:r w:rsidR="0056638B" w:rsidRPr="00AA58B8">
        <w:rPr>
          <w:rFonts w:cs="Calibri"/>
          <w:color w:val="000000"/>
        </w:rPr>
        <w:t xml:space="preserve">the m/s </w:t>
      </w:r>
      <w:r w:rsidR="0056638B" w:rsidRPr="00AA58B8">
        <w:rPr>
          <w:rFonts w:cs="Calibri"/>
          <w:i/>
          <w:color w:val="000000"/>
        </w:rPr>
        <w:t>Paul Gauguin</w:t>
      </w:r>
      <w:r w:rsidR="0056638B" w:rsidRPr="00AA58B8">
        <w:rPr>
          <w:rFonts w:cs="Calibri"/>
          <w:color w:val="000000"/>
        </w:rPr>
        <w:t xml:space="preserve">, </w:t>
      </w:r>
      <w:r w:rsidR="00AA58B8">
        <w:rPr>
          <w:rFonts w:cs="Calibri"/>
          <w:color w:val="000000"/>
        </w:rPr>
        <w:t>has launched</w:t>
      </w:r>
      <w:r w:rsidR="00C119AB" w:rsidRPr="00AA58B8">
        <w:rPr>
          <w:rFonts w:cs="Calibri"/>
          <w:color w:val="000000"/>
        </w:rPr>
        <w:t xml:space="preserve"> </w:t>
      </w:r>
      <w:r w:rsidR="009A0776" w:rsidRPr="00AA58B8">
        <w:rPr>
          <w:rFonts w:cs="Calibri"/>
          <w:color w:val="000000"/>
        </w:rPr>
        <w:t xml:space="preserve">a </w:t>
      </w:r>
      <w:hyperlink r:id="rId12" w:history="1">
        <w:r w:rsidR="009A0776" w:rsidRPr="0076006D">
          <w:rPr>
            <w:rStyle w:val="Hyperlink"/>
            <w:rFonts w:cs="Calibri"/>
          </w:rPr>
          <w:t>“We Put the ‘Ah’ in Tahiti</w:t>
        </w:r>
        <w:r w:rsidR="0076006D" w:rsidRPr="0076006D">
          <w:rPr>
            <w:rStyle w:val="Hyperlink"/>
            <w:rFonts w:cs="Calibri"/>
          </w:rPr>
          <w:t>”</w:t>
        </w:r>
      </w:hyperlink>
      <w:r w:rsidR="0076006D">
        <w:rPr>
          <w:rFonts w:cs="Calibri"/>
          <w:color w:val="000000"/>
        </w:rPr>
        <w:t xml:space="preserve"> </w:t>
      </w:r>
      <w:r w:rsidR="009A0776" w:rsidRPr="00AA58B8">
        <w:rPr>
          <w:rFonts w:cs="Calibri"/>
          <w:color w:val="000000"/>
        </w:rPr>
        <w:t xml:space="preserve">promotion </w:t>
      </w:r>
      <w:r w:rsidR="00986178">
        <w:rPr>
          <w:rFonts w:cs="Calibri"/>
          <w:color w:val="000000"/>
        </w:rPr>
        <w:t>that</w:t>
      </w:r>
      <w:r w:rsidR="00986178" w:rsidRPr="00AA58B8">
        <w:rPr>
          <w:rFonts w:cs="Calibri"/>
          <w:color w:val="000000"/>
        </w:rPr>
        <w:t xml:space="preserve"> </w:t>
      </w:r>
      <w:r w:rsidR="009A0776" w:rsidRPr="00AA58B8">
        <w:rPr>
          <w:rFonts w:cs="Calibri"/>
          <w:color w:val="000000"/>
        </w:rPr>
        <w:t>offers up to</w:t>
      </w:r>
      <w:r w:rsidR="00A15B58" w:rsidRPr="00AA58B8">
        <w:rPr>
          <w:rFonts w:cs="Calibri"/>
          <w:color w:val="000000"/>
        </w:rPr>
        <w:t xml:space="preserve"> a</w:t>
      </w:r>
      <w:r w:rsidR="009A0776" w:rsidRPr="00AA58B8">
        <w:rPr>
          <w:rFonts w:cs="Calibri"/>
          <w:color w:val="000000"/>
        </w:rPr>
        <w:t xml:space="preserve"> </w:t>
      </w:r>
      <w:r w:rsidR="008830EB" w:rsidRPr="00AA58B8">
        <w:rPr>
          <w:rFonts w:cs="Calibri"/>
          <w:color w:val="000000"/>
        </w:rPr>
        <w:t xml:space="preserve">$500 Shipboard Credit </w:t>
      </w:r>
      <w:r w:rsidR="00A70A6C">
        <w:rPr>
          <w:rFonts w:cs="Calibri"/>
          <w:color w:val="000000"/>
        </w:rPr>
        <w:t>on</w:t>
      </w:r>
      <w:r w:rsidR="00740386" w:rsidRPr="00AA58B8">
        <w:rPr>
          <w:rFonts w:cs="Calibri"/>
          <w:color w:val="000000"/>
        </w:rPr>
        <w:t xml:space="preserve"> </w:t>
      </w:r>
      <w:r w:rsidR="009A0776" w:rsidRPr="00AA58B8">
        <w:rPr>
          <w:rFonts w:cs="Calibri"/>
          <w:color w:val="000000"/>
        </w:rPr>
        <w:t>select state</w:t>
      </w:r>
      <w:r w:rsidR="00740386" w:rsidRPr="00AA58B8">
        <w:rPr>
          <w:rFonts w:cs="Calibri"/>
          <w:color w:val="000000"/>
        </w:rPr>
        <w:t xml:space="preserve">rooms </w:t>
      </w:r>
      <w:r w:rsidR="00A70A6C">
        <w:rPr>
          <w:rFonts w:cs="Calibri"/>
          <w:color w:val="000000"/>
        </w:rPr>
        <w:t>for</w:t>
      </w:r>
      <w:r w:rsidR="008830EB" w:rsidRPr="00AA58B8">
        <w:rPr>
          <w:rFonts w:cs="Calibri"/>
          <w:color w:val="000000"/>
        </w:rPr>
        <w:t xml:space="preserve"> </w:t>
      </w:r>
      <w:r w:rsidR="00A15B58" w:rsidRPr="00AA58B8">
        <w:rPr>
          <w:rFonts w:cs="Calibri"/>
          <w:color w:val="000000"/>
        </w:rPr>
        <w:t>eligible</w:t>
      </w:r>
      <w:r w:rsidR="007957C1" w:rsidRPr="00AA58B8">
        <w:rPr>
          <w:rFonts w:cs="Calibri"/>
          <w:color w:val="000000"/>
        </w:rPr>
        <w:t xml:space="preserve"> </w:t>
      </w:r>
      <w:r w:rsidR="00A15B58" w:rsidRPr="00AA58B8">
        <w:rPr>
          <w:rFonts w:cs="Calibri"/>
          <w:color w:val="000000"/>
        </w:rPr>
        <w:t xml:space="preserve">Tahiti, French Polynesia, and South Pacific </w:t>
      </w:r>
      <w:r w:rsidR="00C119AB" w:rsidRPr="00AA58B8">
        <w:rPr>
          <w:rFonts w:cs="Calibri"/>
          <w:color w:val="000000"/>
        </w:rPr>
        <w:t>s</w:t>
      </w:r>
      <w:r w:rsidR="009A0776" w:rsidRPr="00AA58B8">
        <w:rPr>
          <w:rFonts w:cs="Calibri"/>
          <w:color w:val="000000"/>
        </w:rPr>
        <w:t>ailin</w:t>
      </w:r>
      <w:r w:rsidR="00040DDC" w:rsidRPr="00AA58B8">
        <w:rPr>
          <w:rFonts w:cs="Calibri"/>
          <w:color w:val="000000"/>
        </w:rPr>
        <w:t xml:space="preserve">gs </w:t>
      </w:r>
      <w:r w:rsidR="00A70A6C">
        <w:rPr>
          <w:rFonts w:cs="Calibri"/>
          <w:color w:val="000000"/>
        </w:rPr>
        <w:t xml:space="preserve">when booked now through </w:t>
      </w:r>
      <w:r w:rsidR="009A0776" w:rsidRPr="00AA58B8">
        <w:rPr>
          <w:rFonts w:cs="Calibri"/>
          <w:color w:val="000000"/>
        </w:rPr>
        <w:t>July 31, 2017</w:t>
      </w:r>
      <w:r w:rsidR="007957C1" w:rsidRPr="00AA58B8">
        <w:rPr>
          <w:rFonts w:cs="Calibri"/>
          <w:color w:val="000000"/>
        </w:rPr>
        <w:t>. As an additional bonus</w:t>
      </w:r>
      <w:r w:rsidR="00832E80" w:rsidRPr="00AA58B8">
        <w:rPr>
          <w:rFonts w:cs="Calibri"/>
          <w:color w:val="000000"/>
        </w:rPr>
        <w:t>, de</w:t>
      </w:r>
      <w:r w:rsidR="007957C1" w:rsidRPr="00AA58B8">
        <w:rPr>
          <w:rFonts w:cs="Calibri"/>
          <w:color w:val="000000"/>
        </w:rPr>
        <w:t>posits have been reduced to $250</w:t>
      </w:r>
      <w:r w:rsidR="00832E80" w:rsidRPr="00AA58B8">
        <w:rPr>
          <w:rFonts w:cs="Calibri"/>
          <w:color w:val="000000"/>
        </w:rPr>
        <w:t xml:space="preserve"> per person.</w:t>
      </w:r>
      <w:r w:rsidR="00BE1F35" w:rsidRPr="00AA58B8">
        <w:rPr>
          <w:rFonts w:cs="Calibri"/>
          <w:color w:val="000000"/>
        </w:rPr>
        <w:t>*</w:t>
      </w:r>
      <w:r w:rsidR="00832E80" w:rsidRPr="00AA58B8">
        <w:rPr>
          <w:rFonts w:cs="Calibri"/>
          <w:color w:val="000000"/>
        </w:rPr>
        <w:t xml:space="preserve">  </w:t>
      </w:r>
    </w:p>
    <w:p w14:paraId="1C4833CF" w14:textId="77777777" w:rsidR="00E77308" w:rsidRPr="00AA58B8" w:rsidRDefault="00E77308" w:rsidP="002F7417">
      <w:pPr>
        <w:widowControl w:val="0"/>
        <w:autoSpaceDE w:val="0"/>
        <w:autoSpaceDN w:val="0"/>
        <w:adjustRightInd w:val="0"/>
        <w:spacing w:after="0" w:line="240" w:lineRule="auto"/>
        <w:jc w:val="both"/>
        <w:rPr>
          <w:rFonts w:cs="Calibri"/>
          <w:color w:val="000000"/>
        </w:rPr>
      </w:pPr>
    </w:p>
    <w:p w14:paraId="26FC1AD1" w14:textId="201465B3" w:rsidR="00B90A5B" w:rsidRPr="00AA58B8" w:rsidRDefault="00213975" w:rsidP="00B90A5B">
      <w:pPr>
        <w:spacing w:after="0" w:line="240" w:lineRule="auto"/>
        <w:jc w:val="both"/>
        <w:rPr>
          <w:rFonts w:cs="Calibri"/>
          <w:b/>
          <w:color w:val="000000"/>
          <w:u w:val="single"/>
        </w:rPr>
      </w:pPr>
      <w:hyperlink r:id="rId13" w:history="1">
        <w:r w:rsidR="00B90A5B" w:rsidRPr="00AA58B8">
          <w:rPr>
            <w:rStyle w:val="Hyperlink"/>
            <w:rFonts w:cs="Calibri"/>
            <w:b/>
          </w:rPr>
          <w:t xml:space="preserve">7-Night </w:t>
        </w:r>
        <w:r w:rsidR="00B90A5B" w:rsidRPr="00AA58B8">
          <w:rPr>
            <w:rStyle w:val="Hyperlink"/>
            <w:rFonts w:cs="Calibri"/>
            <w:b/>
            <w:i/>
          </w:rPr>
          <w:t xml:space="preserve">Tahiti &amp; </w:t>
        </w:r>
        <w:r w:rsidR="00986178">
          <w:rPr>
            <w:rStyle w:val="Hyperlink"/>
            <w:rFonts w:cs="Calibri"/>
            <w:b/>
            <w:i/>
          </w:rPr>
          <w:t xml:space="preserve">the </w:t>
        </w:r>
        <w:r w:rsidR="00B90A5B" w:rsidRPr="00AA58B8">
          <w:rPr>
            <w:rStyle w:val="Hyperlink"/>
            <w:rFonts w:cs="Calibri"/>
            <w:b/>
            <w:i/>
          </w:rPr>
          <w:t xml:space="preserve">Society Islands </w:t>
        </w:r>
        <w:r w:rsidR="00B90A5B" w:rsidRPr="00AA58B8">
          <w:rPr>
            <w:rStyle w:val="Hyperlink"/>
            <w:rFonts w:cs="Calibri"/>
            <w:b/>
          </w:rPr>
          <w:t>Voyages:</w:t>
        </w:r>
      </w:hyperlink>
    </w:p>
    <w:p w14:paraId="682FD472" w14:textId="2CDDE458" w:rsidR="00040DDC" w:rsidRPr="00AA58B8" w:rsidRDefault="00040DDC" w:rsidP="00040DDC">
      <w:pPr>
        <w:pStyle w:val="ListParagraph"/>
        <w:numPr>
          <w:ilvl w:val="0"/>
          <w:numId w:val="15"/>
        </w:numPr>
        <w:spacing w:after="0" w:line="240" w:lineRule="auto"/>
        <w:jc w:val="both"/>
        <w:rPr>
          <w:rFonts w:cs="Calibri"/>
          <w:color w:val="000000"/>
        </w:rPr>
      </w:pPr>
      <w:r w:rsidRPr="00AA58B8">
        <w:rPr>
          <w:rFonts w:cs="Calibri"/>
          <w:color w:val="000000"/>
        </w:rPr>
        <w:t xml:space="preserve">$150 Shipboard Credit per non-balcony stateroom </w:t>
      </w:r>
    </w:p>
    <w:p w14:paraId="547ABA0E" w14:textId="72C5E48D" w:rsidR="00B90A5B" w:rsidRPr="00AA58B8" w:rsidRDefault="00B90A5B" w:rsidP="00B90A5B">
      <w:pPr>
        <w:pStyle w:val="ListParagraph"/>
        <w:numPr>
          <w:ilvl w:val="0"/>
          <w:numId w:val="15"/>
        </w:numPr>
        <w:spacing w:after="0" w:line="240" w:lineRule="auto"/>
        <w:jc w:val="both"/>
        <w:rPr>
          <w:rFonts w:cs="Calibri"/>
          <w:color w:val="000000"/>
        </w:rPr>
      </w:pPr>
      <w:r w:rsidRPr="00AA58B8">
        <w:rPr>
          <w:rFonts w:cs="Calibri"/>
          <w:color w:val="000000"/>
        </w:rPr>
        <w:t>$250-$400 Shipboard Credit per balcony stateroom</w:t>
      </w:r>
    </w:p>
    <w:p w14:paraId="656D080D" w14:textId="7EFD89FB" w:rsidR="00B90A5B" w:rsidRPr="00AA58B8" w:rsidRDefault="00B90A5B" w:rsidP="00B90A5B">
      <w:pPr>
        <w:pStyle w:val="ListParagraph"/>
        <w:numPr>
          <w:ilvl w:val="0"/>
          <w:numId w:val="15"/>
        </w:numPr>
        <w:spacing w:after="0" w:line="240" w:lineRule="auto"/>
        <w:jc w:val="both"/>
        <w:rPr>
          <w:rFonts w:cs="Calibri"/>
          <w:color w:val="000000"/>
        </w:rPr>
      </w:pPr>
      <w:r w:rsidRPr="00AA58B8">
        <w:rPr>
          <w:rFonts w:cs="Calibri"/>
          <w:color w:val="000000"/>
        </w:rPr>
        <w:t xml:space="preserve">Sailing dates: January 27; February 3, 10, </w:t>
      </w:r>
      <w:r w:rsidR="00AA58B8">
        <w:rPr>
          <w:rFonts w:cs="Calibri"/>
          <w:color w:val="000000"/>
        </w:rPr>
        <w:t>17</w:t>
      </w:r>
      <w:r w:rsidRPr="00AA58B8">
        <w:rPr>
          <w:rFonts w:cs="Calibri"/>
          <w:color w:val="000000"/>
        </w:rPr>
        <w:t xml:space="preserve">; </w:t>
      </w:r>
      <w:r w:rsidR="008F5218">
        <w:rPr>
          <w:rFonts w:cs="Calibri"/>
          <w:color w:val="000000"/>
        </w:rPr>
        <w:t xml:space="preserve">and </w:t>
      </w:r>
      <w:r w:rsidRPr="00AA58B8">
        <w:rPr>
          <w:rFonts w:cs="Calibri"/>
          <w:color w:val="000000"/>
        </w:rPr>
        <w:t>March 24, 31, 2018</w:t>
      </w:r>
    </w:p>
    <w:p w14:paraId="22DAC13A" w14:textId="77777777" w:rsidR="00B90A5B" w:rsidRPr="00AA58B8" w:rsidRDefault="00B90A5B" w:rsidP="00B90A5B">
      <w:pPr>
        <w:spacing w:after="0" w:line="240" w:lineRule="auto"/>
        <w:jc w:val="both"/>
        <w:rPr>
          <w:rFonts w:cs="Calibri"/>
          <w:color w:val="000000"/>
        </w:rPr>
      </w:pPr>
    </w:p>
    <w:p w14:paraId="42AA316B" w14:textId="134A1918" w:rsidR="00B90A5B" w:rsidRPr="00AA58B8" w:rsidRDefault="00213975" w:rsidP="00B90A5B">
      <w:pPr>
        <w:spacing w:after="0" w:line="240" w:lineRule="auto"/>
        <w:jc w:val="both"/>
        <w:rPr>
          <w:rFonts w:cs="Calibri"/>
          <w:b/>
          <w:color w:val="000000"/>
          <w:u w:val="single"/>
        </w:rPr>
      </w:pPr>
      <w:hyperlink r:id="rId14" w:history="1">
        <w:r w:rsidR="00B90A5B" w:rsidRPr="00AA58B8">
          <w:rPr>
            <w:rStyle w:val="Hyperlink"/>
            <w:rFonts w:cs="Calibri"/>
            <w:b/>
          </w:rPr>
          <w:t xml:space="preserve">10-Night </w:t>
        </w:r>
        <w:r w:rsidR="00B90A5B" w:rsidRPr="00AA58B8">
          <w:rPr>
            <w:rStyle w:val="Hyperlink"/>
            <w:rFonts w:cs="Calibri"/>
            <w:b/>
            <w:i/>
          </w:rPr>
          <w:t>Society Islands &amp; Tuamotus</w:t>
        </w:r>
        <w:r w:rsidR="00B90A5B" w:rsidRPr="00AA58B8">
          <w:rPr>
            <w:rStyle w:val="Hyperlink"/>
            <w:rFonts w:cs="Calibri"/>
            <w:b/>
          </w:rPr>
          <w:t xml:space="preserve"> Voyages:</w:t>
        </w:r>
      </w:hyperlink>
    </w:p>
    <w:p w14:paraId="7EC68974" w14:textId="77777777" w:rsidR="00B90A5B" w:rsidRPr="00AA58B8" w:rsidRDefault="00B90A5B" w:rsidP="00B90A5B">
      <w:pPr>
        <w:pStyle w:val="ListParagraph"/>
        <w:numPr>
          <w:ilvl w:val="0"/>
          <w:numId w:val="15"/>
        </w:numPr>
        <w:spacing w:after="0" w:line="240" w:lineRule="auto"/>
        <w:jc w:val="both"/>
        <w:rPr>
          <w:rFonts w:cs="Calibri"/>
          <w:color w:val="000000"/>
        </w:rPr>
      </w:pPr>
      <w:r w:rsidRPr="00AA58B8">
        <w:rPr>
          <w:rFonts w:cs="Calibri"/>
          <w:color w:val="000000"/>
        </w:rPr>
        <w:t>$200 Shipboard Credit per non-balcony stateroom</w:t>
      </w:r>
    </w:p>
    <w:p w14:paraId="219434AF" w14:textId="79EBAE1C" w:rsidR="00B90A5B" w:rsidRPr="00AA58B8" w:rsidRDefault="00B90A5B" w:rsidP="00B90A5B">
      <w:pPr>
        <w:pStyle w:val="ListParagraph"/>
        <w:numPr>
          <w:ilvl w:val="0"/>
          <w:numId w:val="15"/>
        </w:numPr>
        <w:spacing w:after="0" w:line="240" w:lineRule="auto"/>
        <w:jc w:val="both"/>
        <w:rPr>
          <w:rFonts w:cs="Calibri"/>
          <w:color w:val="000000"/>
        </w:rPr>
      </w:pPr>
      <w:r w:rsidRPr="00AA58B8">
        <w:rPr>
          <w:rFonts w:cs="Calibri"/>
          <w:color w:val="000000"/>
        </w:rPr>
        <w:t>$400-$500 Shipboard Credit per balcony stateroom</w:t>
      </w:r>
    </w:p>
    <w:p w14:paraId="53D3E960" w14:textId="404AEB56" w:rsidR="00B90A5B" w:rsidRPr="00AA58B8" w:rsidRDefault="00B90A5B" w:rsidP="00B90A5B">
      <w:pPr>
        <w:pStyle w:val="ListParagraph"/>
        <w:numPr>
          <w:ilvl w:val="0"/>
          <w:numId w:val="15"/>
        </w:numPr>
        <w:spacing w:after="0" w:line="240" w:lineRule="auto"/>
        <w:jc w:val="both"/>
        <w:rPr>
          <w:rFonts w:cs="Calibri"/>
          <w:color w:val="000000"/>
        </w:rPr>
      </w:pPr>
      <w:r w:rsidRPr="00AA58B8">
        <w:rPr>
          <w:rFonts w:cs="Calibri"/>
          <w:color w:val="000000"/>
        </w:rPr>
        <w:t>Sailings dates: December 13, 2017; January 17 and March 7, 2018</w:t>
      </w:r>
    </w:p>
    <w:p w14:paraId="0B4028F2" w14:textId="77777777" w:rsidR="00B90A5B" w:rsidRPr="00AA58B8" w:rsidRDefault="00B90A5B" w:rsidP="00B90A5B">
      <w:pPr>
        <w:spacing w:after="0" w:line="240" w:lineRule="auto"/>
        <w:jc w:val="both"/>
        <w:rPr>
          <w:rFonts w:cs="Calibri"/>
          <w:color w:val="000000"/>
        </w:rPr>
      </w:pPr>
    </w:p>
    <w:p w14:paraId="03ACEE4E" w14:textId="6BCDC381" w:rsidR="00B90A5B" w:rsidRPr="00AA58B8" w:rsidRDefault="00213975" w:rsidP="00B90A5B">
      <w:pPr>
        <w:spacing w:after="0" w:line="240" w:lineRule="auto"/>
        <w:jc w:val="both"/>
        <w:rPr>
          <w:rFonts w:cs="Calibri"/>
          <w:b/>
          <w:color w:val="000000"/>
          <w:u w:val="single"/>
        </w:rPr>
      </w:pPr>
      <w:hyperlink r:id="rId15" w:history="1">
        <w:r w:rsidR="00B90A5B" w:rsidRPr="00AA58B8">
          <w:rPr>
            <w:rStyle w:val="Hyperlink"/>
            <w:rFonts w:cs="Calibri"/>
            <w:b/>
          </w:rPr>
          <w:t xml:space="preserve">11-Night </w:t>
        </w:r>
        <w:r w:rsidR="00B90A5B" w:rsidRPr="00AA58B8">
          <w:rPr>
            <w:rStyle w:val="Hyperlink"/>
            <w:rFonts w:cs="Calibri"/>
            <w:b/>
            <w:i/>
          </w:rPr>
          <w:t>Cook Islands &amp; Society Islands</w:t>
        </w:r>
        <w:r w:rsidR="00B90A5B" w:rsidRPr="00AA58B8">
          <w:rPr>
            <w:rStyle w:val="Hyperlink"/>
            <w:rFonts w:cs="Calibri"/>
            <w:b/>
          </w:rPr>
          <w:t xml:space="preserve"> Voyages:</w:t>
        </w:r>
      </w:hyperlink>
    </w:p>
    <w:p w14:paraId="1C3EE56E" w14:textId="77777777" w:rsidR="00B90A5B" w:rsidRPr="00AA58B8" w:rsidRDefault="00B90A5B" w:rsidP="00B90A5B">
      <w:pPr>
        <w:pStyle w:val="ListParagraph"/>
        <w:numPr>
          <w:ilvl w:val="0"/>
          <w:numId w:val="15"/>
        </w:numPr>
        <w:spacing w:after="0" w:line="240" w:lineRule="auto"/>
        <w:jc w:val="both"/>
        <w:rPr>
          <w:rFonts w:cs="Calibri"/>
          <w:color w:val="000000"/>
        </w:rPr>
      </w:pPr>
      <w:r w:rsidRPr="00AA58B8">
        <w:rPr>
          <w:rFonts w:cs="Calibri"/>
          <w:color w:val="000000"/>
        </w:rPr>
        <w:t>$200 Shipboard Credit per non-balcony stateroom</w:t>
      </w:r>
    </w:p>
    <w:p w14:paraId="33F45E31" w14:textId="4A463EB5" w:rsidR="00B90A5B" w:rsidRPr="00AA58B8" w:rsidRDefault="00B90A5B" w:rsidP="00B90A5B">
      <w:pPr>
        <w:pStyle w:val="ListParagraph"/>
        <w:numPr>
          <w:ilvl w:val="0"/>
          <w:numId w:val="15"/>
        </w:numPr>
        <w:spacing w:after="0" w:line="240" w:lineRule="auto"/>
        <w:jc w:val="both"/>
        <w:rPr>
          <w:rFonts w:cs="Calibri"/>
          <w:color w:val="000000"/>
        </w:rPr>
      </w:pPr>
      <w:r w:rsidRPr="00AA58B8">
        <w:rPr>
          <w:rFonts w:cs="Calibri"/>
          <w:color w:val="000000"/>
        </w:rPr>
        <w:t>$400-$500 Shipboard Credit per balcony stateroom</w:t>
      </w:r>
    </w:p>
    <w:p w14:paraId="4EF571FD" w14:textId="7206E2B2" w:rsidR="00B90A5B" w:rsidRPr="00AA58B8" w:rsidRDefault="00B90A5B" w:rsidP="00B90A5B">
      <w:pPr>
        <w:pStyle w:val="ListParagraph"/>
        <w:numPr>
          <w:ilvl w:val="0"/>
          <w:numId w:val="15"/>
        </w:numPr>
        <w:spacing w:after="0" w:line="240" w:lineRule="auto"/>
        <w:jc w:val="both"/>
        <w:rPr>
          <w:rFonts w:cs="Calibri"/>
          <w:color w:val="000000"/>
        </w:rPr>
      </w:pPr>
      <w:r w:rsidRPr="00AA58B8">
        <w:rPr>
          <w:rFonts w:cs="Calibri"/>
          <w:color w:val="000000"/>
        </w:rPr>
        <w:t>Sailing dates: January 6 and February 24, 2018</w:t>
      </w:r>
    </w:p>
    <w:p w14:paraId="33AF262D" w14:textId="77777777" w:rsidR="00040DDC" w:rsidRDefault="00040DDC" w:rsidP="00BA34FE">
      <w:pPr>
        <w:spacing w:after="0" w:line="240" w:lineRule="auto"/>
        <w:jc w:val="both"/>
        <w:rPr>
          <w:rFonts w:cs="Calibri"/>
          <w:color w:val="000000"/>
        </w:rPr>
      </w:pPr>
    </w:p>
    <w:p w14:paraId="24BD198F" w14:textId="77777777" w:rsidR="008F5218" w:rsidRPr="00AA58B8" w:rsidRDefault="008F5218" w:rsidP="008F5218">
      <w:pPr>
        <w:widowControl w:val="0"/>
        <w:autoSpaceDE w:val="0"/>
        <w:autoSpaceDN w:val="0"/>
        <w:adjustRightInd w:val="0"/>
        <w:spacing w:after="0" w:line="240" w:lineRule="auto"/>
        <w:jc w:val="both"/>
        <w:rPr>
          <w:rFonts w:cs="Calibri"/>
          <w:color w:val="000000"/>
        </w:rPr>
      </w:pPr>
      <w:r>
        <w:rPr>
          <w:rFonts w:cs="Calibri"/>
          <w:color w:val="000000"/>
        </w:rPr>
        <w:t xml:space="preserve">The </w:t>
      </w:r>
      <w:r w:rsidRPr="00AA58B8">
        <w:rPr>
          <w:rFonts w:cs="Calibri"/>
          <w:color w:val="000000"/>
        </w:rPr>
        <w:t>Shipboard Credit can be used to indulge in a spa treatment in Deep Nature Spa, book a shore excursion, purchase a souvenir in La Boutique, and so much more. This bo</w:t>
      </w:r>
      <w:r>
        <w:rPr>
          <w:rFonts w:cs="Calibri"/>
          <w:color w:val="000000"/>
        </w:rPr>
        <w:t>nus is in addition to Paul Gauguin Cruises’</w:t>
      </w:r>
      <w:r w:rsidRPr="00AA58B8">
        <w:rPr>
          <w:rFonts w:cs="Calibri"/>
          <w:color w:val="000000"/>
        </w:rPr>
        <w:t xml:space="preserve"> current offer of savings of 50% off standard all-inclusive cruise fares on all voyages, plus included roundtrip airfare from Los Angeles.  </w:t>
      </w:r>
    </w:p>
    <w:p w14:paraId="6CB988AC" w14:textId="77777777" w:rsidR="008F5218" w:rsidRPr="00AA58B8" w:rsidRDefault="008F5218" w:rsidP="00BA34FE">
      <w:pPr>
        <w:spacing w:after="0" w:line="240" w:lineRule="auto"/>
        <w:jc w:val="both"/>
        <w:rPr>
          <w:rFonts w:cs="Calibri"/>
          <w:color w:val="000000"/>
        </w:rPr>
      </w:pPr>
    </w:p>
    <w:p w14:paraId="4D0D1B46" w14:textId="77777777" w:rsidR="00550ADD" w:rsidRPr="00AA58B8" w:rsidRDefault="00550ADD" w:rsidP="00BA34FE">
      <w:pPr>
        <w:spacing w:after="0" w:line="240" w:lineRule="auto"/>
        <w:jc w:val="both"/>
        <w:rPr>
          <w:rFonts w:cs="Calibri"/>
          <w:color w:val="000000"/>
        </w:rPr>
      </w:pPr>
      <w:r w:rsidRPr="00AA58B8">
        <w:rPr>
          <w:rFonts w:cs="Calibri"/>
          <w:color w:val="000000"/>
        </w:rPr>
        <w:t xml:space="preserve">For additional information on Paul Gauguin Cruises, please contact a Travel Professional, call 800-848-6172, or visit </w:t>
      </w:r>
      <w:hyperlink r:id="rId16" w:history="1">
        <w:r w:rsidRPr="00AA58B8">
          <w:rPr>
            <w:rStyle w:val="Hyperlink"/>
            <w:rFonts w:cs="Calibri"/>
          </w:rPr>
          <w:t>www.pgcruises.com</w:t>
        </w:r>
      </w:hyperlink>
      <w:r w:rsidRPr="00AA58B8">
        <w:rPr>
          <w:rFonts w:cs="Calibri"/>
          <w:color w:val="000000"/>
        </w:rPr>
        <w:t>.</w:t>
      </w:r>
    </w:p>
    <w:p w14:paraId="0ADC30E9" w14:textId="77777777" w:rsidR="00550ADD" w:rsidRPr="00AA58B8" w:rsidRDefault="00550ADD" w:rsidP="00FF57AB">
      <w:pPr>
        <w:spacing w:after="0" w:line="360" w:lineRule="auto"/>
        <w:jc w:val="center"/>
        <w:rPr>
          <w:rFonts w:cs="Calibri"/>
        </w:rPr>
      </w:pPr>
      <w:r w:rsidRPr="00AA58B8">
        <w:rPr>
          <w:rFonts w:cs="Calibri"/>
        </w:rPr>
        <w:t>###</w:t>
      </w:r>
    </w:p>
    <w:p w14:paraId="3C4D2460" w14:textId="77777777" w:rsidR="008830EB" w:rsidRPr="00AA58B8" w:rsidRDefault="008830EB" w:rsidP="008830EB">
      <w:pPr>
        <w:spacing w:after="0" w:line="240" w:lineRule="auto"/>
        <w:jc w:val="both"/>
        <w:rPr>
          <w:rFonts w:eastAsia="Cambria" w:cs="Calibri"/>
          <w:b/>
          <w:bCs/>
          <w:color w:val="000000"/>
        </w:rPr>
      </w:pPr>
      <w:r w:rsidRPr="00AA58B8">
        <w:rPr>
          <w:rFonts w:eastAsia="Cambria" w:cs="Calibri"/>
          <w:b/>
          <w:bCs/>
          <w:color w:val="000000"/>
        </w:rPr>
        <w:t>About Paul Gauguin Cruises</w:t>
      </w:r>
    </w:p>
    <w:p w14:paraId="079849BE" w14:textId="77777777" w:rsidR="00040DDC" w:rsidRPr="00AA58B8" w:rsidRDefault="00040DDC" w:rsidP="00040DDC">
      <w:pPr>
        <w:spacing w:line="240" w:lineRule="auto"/>
        <w:jc w:val="both"/>
        <w:rPr>
          <w:color w:val="000000"/>
        </w:rPr>
      </w:pPr>
      <w:r w:rsidRPr="00AA58B8">
        <w:rPr>
          <w:rFonts w:cs="Calibri"/>
          <w:color w:val="000000"/>
        </w:rPr>
        <w:t xml:space="preserve">Owned by Pacific Beachcomber S.C., French Polynesia’s leading luxury hotel and cruise operator, Paul Gauguin Cruises operates the 5+-star cruise </w:t>
      </w:r>
      <w:proofErr w:type="gramStart"/>
      <w:r w:rsidRPr="00AA58B8">
        <w:rPr>
          <w:rFonts w:cs="Calibri"/>
          <w:color w:val="000000"/>
        </w:rPr>
        <w:t>ship</w:t>
      </w:r>
      <w:proofErr w:type="gramEnd"/>
      <w:r w:rsidRPr="00AA58B8">
        <w:rPr>
          <w:rFonts w:cs="Calibri"/>
          <w:color w:val="000000"/>
        </w:rPr>
        <w:t xml:space="preserve">, the 332-guest m/s </w:t>
      </w:r>
      <w:r w:rsidRPr="00AA58B8">
        <w:rPr>
          <w:rFonts w:cs="Calibri"/>
          <w:i/>
          <w:iCs/>
          <w:color w:val="000000"/>
        </w:rPr>
        <w:t>Paul Gauguin</w:t>
      </w:r>
      <w:r w:rsidRPr="00AA58B8">
        <w:rPr>
          <w:rFonts w:cs="Calibri"/>
          <w:color w:val="000000"/>
        </w:rPr>
        <w:t xml:space="preserve">, providing a deluxe cruise experience tailored to the unparalleled wonders of Tahiti, French Polynesia, Fiji, and the South Pacific. Paul Gauguin Cruises accolades include being voted </w:t>
      </w:r>
      <w:r w:rsidRPr="00AA58B8">
        <w:rPr>
          <w:color w:val="000000"/>
        </w:rPr>
        <w:t xml:space="preserve">#2 in the category of “Top Small Cruise Lines” in the </w:t>
      </w:r>
      <w:r w:rsidRPr="00AA58B8">
        <w:rPr>
          <w:i/>
          <w:color w:val="000000"/>
        </w:rPr>
        <w:t xml:space="preserve">Condé Nast Traveler </w:t>
      </w:r>
      <w:r w:rsidRPr="00AA58B8">
        <w:rPr>
          <w:color w:val="000000"/>
        </w:rPr>
        <w:t xml:space="preserve">2016 Readers’ Choice Awards and recognition on the publication’s 2016 “Gold List.” In addition, the line was voted by </w:t>
      </w:r>
      <w:r w:rsidRPr="00AA58B8">
        <w:rPr>
          <w:i/>
          <w:iCs/>
          <w:color w:val="000000"/>
        </w:rPr>
        <w:t xml:space="preserve">Travel + Leisure </w:t>
      </w:r>
      <w:r w:rsidRPr="00AA58B8">
        <w:rPr>
          <w:color w:val="000000"/>
        </w:rPr>
        <w:t xml:space="preserve">readers “#1 Small-Ship Cruise Line” and “#1 Small-Ship Cruise Line for Families” in the </w:t>
      </w:r>
      <w:r w:rsidRPr="00AA58B8">
        <w:rPr>
          <w:i/>
          <w:iCs/>
          <w:color w:val="000000"/>
        </w:rPr>
        <w:t xml:space="preserve">Travel + </w:t>
      </w:r>
      <w:r w:rsidRPr="00AA58B8">
        <w:rPr>
          <w:i/>
          <w:iCs/>
          <w:color w:val="000000"/>
        </w:rPr>
        <w:lastRenderedPageBreak/>
        <w:t xml:space="preserve">Leisure </w:t>
      </w:r>
      <w:r w:rsidRPr="00AA58B8">
        <w:rPr>
          <w:color w:val="000000"/>
        </w:rPr>
        <w:t xml:space="preserve">2014 World’s Best Awards.  Recently, readers voted Paul Gauguin Cruises “#1 Midsize-Ship Ocean Cruise Line” in the </w:t>
      </w:r>
      <w:r w:rsidRPr="00AA58B8">
        <w:rPr>
          <w:i/>
          <w:iCs/>
          <w:color w:val="000000"/>
        </w:rPr>
        <w:t>Travel + Leisure</w:t>
      </w:r>
      <w:r w:rsidRPr="00AA58B8">
        <w:rPr>
          <w:color w:val="000000"/>
        </w:rPr>
        <w:t xml:space="preserve"> World’s Best Awards 2016.</w:t>
      </w:r>
      <w:r w:rsidRPr="00AA58B8">
        <w:t>†</w:t>
      </w:r>
    </w:p>
    <w:p w14:paraId="25935FBE" w14:textId="77777777" w:rsidR="008830EB" w:rsidRPr="00AA58B8" w:rsidRDefault="008830EB" w:rsidP="008830EB">
      <w:pPr>
        <w:spacing w:after="0" w:line="240" w:lineRule="auto"/>
        <w:rPr>
          <w:rFonts w:cs="Calibri"/>
          <w:b/>
          <w:bCs/>
          <w:color w:val="000000"/>
        </w:rPr>
      </w:pPr>
      <w:r w:rsidRPr="00AA58B8">
        <w:rPr>
          <w:rFonts w:cs="Calibri"/>
          <w:b/>
          <w:bCs/>
          <w:color w:val="000000"/>
        </w:rPr>
        <w:t>Media Contact:</w:t>
      </w:r>
    </w:p>
    <w:p w14:paraId="21CCC694" w14:textId="77777777" w:rsidR="008830EB" w:rsidRPr="00AA58B8" w:rsidRDefault="008830EB" w:rsidP="008830EB">
      <w:pPr>
        <w:spacing w:after="0" w:line="240" w:lineRule="auto"/>
        <w:rPr>
          <w:rFonts w:cs="Calibri"/>
          <w:bCs/>
          <w:color w:val="000000"/>
        </w:rPr>
      </w:pPr>
      <w:r w:rsidRPr="00AA58B8">
        <w:rPr>
          <w:rFonts w:cs="Calibri"/>
          <w:bCs/>
          <w:color w:val="000000"/>
        </w:rPr>
        <w:t>Paul Gauguin Cruises</w:t>
      </w:r>
    </w:p>
    <w:p w14:paraId="47EAEB57" w14:textId="77777777" w:rsidR="008830EB" w:rsidRPr="00AA58B8" w:rsidRDefault="008830EB" w:rsidP="008830EB">
      <w:pPr>
        <w:spacing w:after="0" w:line="240" w:lineRule="auto"/>
        <w:rPr>
          <w:rFonts w:cs="Calibri"/>
          <w:bCs/>
          <w:color w:val="000000"/>
        </w:rPr>
      </w:pPr>
      <w:r w:rsidRPr="00AA58B8">
        <w:rPr>
          <w:rFonts w:cs="Calibri"/>
          <w:bCs/>
          <w:color w:val="000000"/>
        </w:rPr>
        <w:t>Vanessa Bloy, Director of Public Relations</w:t>
      </w:r>
    </w:p>
    <w:p w14:paraId="1A533EB3" w14:textId="77777777" w:rsidR="008830EB" w:rsidRPr="00AA58B8" w:rsidRDefault="008830EB" w:rsidP="008830EB">
      <w:pPr>
        <w:spacing w:after="0" w:line="240" w:lineRule="auto"/>
        <w:rPr>
          <w:rFonts w:cs="Calibri"/>
          <w:bCs/>
          <w:color w:val="000000"/>
        </w:rPr>
      </w:pPr>
      <w:r w:rsidRPr="00AA58B8">
        <w:rPr>
          <w:rFonts w:cs="Calibri"/>
          <w:bCs/>
          <w:color w:val="000000"/>
        </w:rPr>
        <w:t>(425) 440-6255</w:t>
      </w:r>
    </w:p>
    <w:p w14:paraId="0699278E" w14:textId="77777777" w:rsidR="008830EB" w:rsidRPr="00AA58B8" w:rsidRDefault="00213975" w:rsidP="008830EB">
      <w:pPr>
        <w:spacing w:after="0" w:line="240" w:lineRule="auto"/>
        <w:rPr>
          <w:rFonts w:cs="Calibri"/>
          <w:bCs/>
          <w:color w:val="000000"/>
        </w:rPr>
      </w:pPr>
      <w:hyperlink r:id="rId17" w:history="1">
        <w:r w:rsidR="008830EB" w:rsidRPr="00AA58B8">
          <w:rPr>
            <w:rStyle w:val="Hyperlink"/>
            <w:rFonts w:cs="Calibri"/>
            <w:bCs/>
          </w:rPr>
          <w:t>vbloy@pgcruises.com</w:t>
        </w:r>
      </w:hyperlink>
      <w:r w:rsidR="008830EB" w:rsidRPr="00AA58B8">
        <w:rPr>
          <w:rFonts w:cs="Calibri"/>
          <w:bCs/>
          <w:color w:val="000000"/>
        </w:rPr>
        <w:t xml:space="preserve"> </w:t>
      </w:r>
    </w:p>
    <w:p w14:paraId="6BE64AA1" w14:textId="77777777" w:rsidR="001C1B23" w:rsidRDefault="001C1B23" w:rsidP="001C1B23">
      <w:pPr>
        <w:autoSpaceDE w:val="0"/>
        <w:autoSpaceDN w:val="0"/>
        <w:adjustRightInd w:val="0"/>
        <w:spacing w:after="0" w:line="240" w:lineRule="auto"/>
        <w:rPr>
          <w:rFonts w:ascii="Tahoma" w:hAnsi="Tahoma" w:cs="Tahoma"/>
          <w:color w:val="000000"/>
          <w:sz w:val="21"/>
          <w:szCs w:val="21"/>
        </w:rPr>
      </w:pPr>
    </w:p>
    <w:p w14:paraId="619F996A" w14:textId="4D325202" w:rsidR="001C1B23" w:rsidRPr="00AA58B8" w:rsidRDefault="001C1B23" w:rsidP="001C1B23">
      <w:pPr>
        <w:spacing w:after="0" w:line="240" w:lineRule="auto"/>
        <w:jc w:val="both"/>
        <w:rPr>
          <w:rFonts w:asciiTheme="minorHAnsi" w:hAnsiTheme="minorHAnsi" w:cs="Calibri"/>
          <w:i/>
          <w:sz w:val="18"/>
          <w:szCs w:val="18"/>
        </w:rPr>
      </w:pPr>
      <w:r w:rsidRPr="00AA58B8">
        <w:rPr>
          <w:rFonts w:asciiTheme="minorHAnsi" w:hAnsiTheme="minorHAnsi" w:cs="Tahoma"/>
          <w:i/>
          <w:color w:val="000000"/>
          <w:sz w:val="18"/>
          <w:szCs w:val="18"/>
        </w:rPr>
        <w:t xml:space="preserve">*New bookings only. Shipboard Credit amount varies by itinerary length and suite/stateroom category and is available on the December 13, 2017 &amp; January 6 - March 31, 2018 (excluding March 17, 2018) sailings only. Offer may be combined with applicable 3rd guest in stateroom offer and applicable past guest savings but may not combinable with other offers. Offer may be withdrawn at any time. Port, security, and handling charges are $139-$215 additional. Reduced-rate deposit of $250 per person is refundable less a $100 administration fee. </w:t>
      </w:r>
      <w:proofErr w:type="gramStart"/>
      <w:r w:rsidRPr="00AA58B8">
        <w:rPr>
          <w:rFonts w:asciiTheme="minorHAnsi" w:hAnsiTheme="minorHAnsi" w:cs="Tahoma"/>
          <w:i/>
          <w:color w:val="000000"/>
          <w:sz w:val="18"/>
          <w:szCs w:val="18"/>
        </w:rPr>
        <w:t>Must book by July 31, 2017.</w:t>
      </w:r>
      <w:proofErr w:type="gramEnd"/>
      <w:r w:rsidRPr="00AA58B8">
        <w:rPr>
          <w:rFonts w:asciiTheme="minorHAnsi" w:hAnsiTheme="minorHAnsi" w:cs="Tahoma"/>
          <w:i/>
          <w:color w:val="000000"/>
          <w:sz w:val="18"/>
          <w:szCs w:val="18"/>
        </w:rPr>
        <w:t xml:space="preserve"> Call for details.</w:t>
      </w:r>
    </w:p>
    <w:p w14:paraId="42CD558B" w14:textId="77777777" w:rsidR="001C1B23" w:rsidRPr="00AA58B8" w:rsidRDefault="001C1B23" w:rsidP="008830EB">
      <w:pPr>
        <w:spacing w:after="0"/>
        <w:jc w:val="both"/>
        <w:rPr>
          <w:rFonts w:cs="Calibri"/>
          <w:sz w:val="18"/>
          <w:szCs w:val="18"/>
        </w:rPr>
      </w:pPr>
    </w:p>
    <w:p w14:paraId="0173B8BB" w14:textId="6D0E88B6" w:rsidR="001C1B23" w:rsidRPr="00AA58B8" w:rsidRDefault="001C1B23" w:rsidP="00B63816">
      <w:pPr>
        <w:spacing w:line="240" w:lineRule="auto"/>
        <w:rPr>
          <w:rFonts w:asciiTheme="minorHAnsi" w:hAnsiTheme="minorHAnsi"/>
          <w:i/>
          <w:iCs/>
          <w:sz w:val="18"/>
          <w:szCs w:val="18"/>
        </w:rPr>
      </w:pPr>
      <w:r w:rsidRPr="00AA58B8">
        <w:rPr>
          <w:rFonts w:asciiTheme="minorHAnsi" w:hAnsiTheme="minorHAnsi"/>
          <w:i/>
          <w:iCs/>
          <w:sz w:val="18"/>
          <w:szCs w:val="18"/>
        </w:rPr>
        <w:t xml:space="preserve">†From Travel + Leisure, August 2016 ©2016 Time Inc.  Affluent Media Group. </w:t>
      </w:r>
      <w:proofErr w:type="gramStart"/>
      <w:r w:rsidRPr="00AA58B8">
        <w:rPr>
          <w:rFonts w:asciiTheme="minorHAnsi" w:hAnsiTheme="minorHAnsi"/>
          <w:i/>
          <w:iCs/>
          <w:sz w:val="18"/>
          <w:szCs w:val="18"/>
        </w:rPr>
        <w:t>Used under license.</w:t>
      </w:r>
      <w:proofErr w:type="gramEnd"/>
      <w:r w:rsidRPr="00AA58B8">
        <w:rPr>
          <w:rFonts w:asciiTheme="minorHAnsi" w:hAnsiTheme="minorHAnsi"/>
          <w:i/>
          <w:iCs/>
          <w:sz w:val="18"/>
          <w:szCs w:val="18"/>
        </w:rPr>
        <w:t xml:space="preserve"> Travel + Leisure and Time Inc. Affluent Media Group are not affiliated with, and do not endorse products or services of Paul Gauguin Cruises.</w:t>
      </w:r>
    </w:p>
    <w:p w14:paraId="4F829681" w14:textId="77777777" w:rsidR="001C1B23" w:rsidRPr="00B90A5B" w:rsidRDefault="001C1B23" w:rsidP="00B63816">
      <w:pPr>
        <w:spacing w:line="240" w:lineRule="auto"/>
        <w:rPr>
          <w:rFonts w:asciiTheme="minorHAnsi" w:hAnsiTheme="minorHAnsi"/>
          <w:sz w:val="16"/>
          <w:szCs w:val="16"/>
        </w:rPr>
      </w:pPr>
    </w:p>
    <w:sectPr w:rsidR="001C1B23" w:rsidRPr="00B90A5B" w:rsidSect="000E4AEC">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42876" w15:done="0"/>
  <w15:commentEx w15:paraId="498E38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0955F" w14:textId="77777777" w:rsidR="00AE1E38" w:rsidRDefault="00AE1E38" w:rsidP="0052738A">
      <w:pPr>
        <w:spacing w:after="0" w:line="240" w:lineRule="auto"/>
      </w:pPr>
      <w:r>
        <w:separator/>
      </w:r>
    </w:p>
  </w:endnote>
  <w:endnote w:type="continuationSeparator" w:id="0">
    <w:p w14:paraId="0FF6CF01" w14:textId="77777777" w:rsidR="00AE1E38" w:rsidRDefault="00AE1E38"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0613E" w14:textId="77777777" w:rsidR="00AE1E38" w:rsidRDefault="00AE1E38" w:rsidP="0052738A">
      <w:pPr>
        <w:spacing w:after="0" w:line="240" w:lineRule="auto"/>
      </w:pPr>
      <w:r>
        <w:separator/>
      </w:r>
    </w:p>
  </w:footnote>
  <w:footnote w:type="continuationSeparator" w:id="0">
    <w:p w14:paraId="5337F136" w14:textId="77777777" w:rsidR="00AE1E38" w:rsidRDefault="00AE1E38"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51F30"/>
    <w:multiLevelType w:val="hybridMultilevel"/>
    <w:tmpl w:val="7DDE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7177D"/>
    <w:multiLevelType w:val="hybridMultilevel"/>
    <w:tmpl w:val="DBC4A9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1"/>
  </w:num>
  <w:num w:numId="5">
    <w:abstractNumId w:val="12"/>
  </w:num>
  <w:num w:numId="6">
    <w:abstractNumId w:val="0"/>
  </w:num>
  <w:num w:numId="7">
    <w:abstractNumId w:val="7"/>
  </w:num>
  <w:num w:numId="8">
    <w:abstractNumId w:val="10"/>
  </w:num>
  <w:num w:numId="9">
    <w:abstractNumId w:val="2"/>
  </w:num>
  <w:num w:numId="10">
    <w:abstractNumId w:val="13"/>
  </w:num>
  <w:num w:numId="11">
    <w:abstractNumId w:val="5"/>
  </w:num>
  <w:num w:numId="12">
    <w:abstractNumId w:val="14"/>
  </w:num>
  <w:num w:numId="13">
    <w:abstractNumId w:val="6"/>
  </w:num>
  <w:num w:numId="14">
    <w:abstractNumId w:val="8"/>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1186F"/>
    <w:rsid w:val="000139E4"/>
    <w:rsid w:val="00013BA8"/>
    <w:rsid w:val="00013EA1"/>
    <w:rsid w:val="000232A0"/>
    <w:rsid w:val="00023F54"/>
    <w:rsid w:val="00024CD2"/>
    <w:rsid w:val="00032F53"/>
    <w:rsid w:val="00033598"/>
    <w:rsid w:val="0003377A"/>
    <w:rsid w:val="00040DDC"/>
    <w:rsid w:val="0004648A"/>
    <w:rsid w:val="00052023"/>
    <w:rsid w:val="000554D3"/>
    <w:rsid w:val="00055E99"/>
    <w:rsid w:val="00062A1C"/>
    <w:rsid w:val="000656F7"/>
    <w:rsid w:val="00067447"/>
    <w:rsid w:val="00067A73"/>
    <w:rsid w:val="000705FE"/>
    <w:rsid w:val="00070A4D"/>
    <w:rsid w:val="00070A8B"/>
    <w:rsid w:val="000717DF"/>
    <w:rsid w:val="000723E1"/>
    <w:rsid w:val="00083B50"/>
    <w:rsid w:val="00083E89"/>
    <w:rsid w:val="00084002"/>
    <w:rsid w:val="000850DC"/>
    <w:rsid w:val="0008783E"/>
    <w:rsid w:val="000913EE"/>
    <w:rsid w:val="000968EF"/>
    <w:rsid w:val="000969BE"/>
    <w:rsid w:val="000A29E4"/>
    <w:rsid w:val="000A516D"/>
    <w:rsid w:val="000A5776"/>
    <w:rsid w:val="000B4D49"/>
    <w:rsid w:val="000B53FA"/>
    <w:rsid w:val="000B7D07"/>
    <w:rsid w:val="000C31D5"/>
    <w:rsid w:val="000D2129"/>
    <w:rsid w:val="000D2CB9"/>
    <w:rsid w:val="000D2DB0"/>
    <w:rsid w:val="000D4BB6"/>
    <w:rsid w:val="000D636B"/>
    <w:rsid w:val="000D6A07"/>
    <w:rsid w:val="000E02C5"/>
    <w:rsid w:val="000E077A"/>
    <w:rsid w:val="000E0EA4"/>
    <w:rsid w:val="000E12FE"/>
    <w:rsid w:val="000E270B"/>
    <w:rsid w:val="000E28D6"/>
    <w:rsid w:val="000E34A8"/>
    <w:rsid w:val="000E4AEC"/>
    <w:rsid w:val="000E5911"/>
    <w:rsid w:val="000E69DE"/>
    <w:rsid w:val="000F0708"/>
    <w:rsid w:val="000F144A"/>
    <w:rsid w:val="000F25FB"/>
    <w:rsid w:val="000F3C7E"/>
    <w:rsid w:val="000F4D80"/>
    <w:rsid w:val="00100C4B"/>
    <w:rsid w:val="001040DF"/>
    <w:rsid w:val="00111B23"/>
    <w:rsid w:val="00111C8A"/>
    <w:rsid w:val="0012101D"/>
    <w:rsid w:val="00123BDD"/>
    <w:rsid w:val="0012625F"/>
    <w:rsid w:val="00133C25"/>
    <w:rsid w:val="001359B9"/>
    <w:rsid w:val="00142065"/>
    <w:rsid w:val="001455F7"/>
    <w:rsid w:val="0015018F"/>
    <w:rsid w:val="001525BA"/>
    <w:rsid w:val="00155767"/>
    <w:rsid w:val="00157966"/>
    <w:rsid w:val="00174BD0"/>
    <w:rsid w:val="00176278"/>
    <w:rsid w:val="0017633B"/>
    <w:rsid w:val="0018335B"/>
    <w:rsid w:val="00183873"/>
    <w:rsid w:val="00184827"/>
    <w:rsid w:val="00186519"/>
    <w:rsid w:val="001901B1"/>
    <w:rsid w:val="00196976"/>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1B23"/>
    <w:rsid w:val="001C54FE"/>
    <w:rsid w:val="001C5DA9"/>
    <w:rsid w:val="001C6492"/>
    <w:rsid w:val="001D02C4"/>
    <w:rsid w:val="001E01A6"/>
    <w:rsid w:val="001E1D71"/>
    <w:rsid w:val="001E6B77"/>
    <w:rsid w:val="001E7967"/>
    <w:rsid w:val="001F1233"/>
    <w:rsid w:val="001F2AF9"/>
    <w:rsid w:val="001F2E42"/>
    <w:rsid w:val="001F640C"/>
    <w:rsid w:val="001F714C"/>
    <w:rsid w:val="001F7BB6"/>
    <w:rsid w:val="0020415C"/>
    <w:rsid w:val="002056D5"/>
    <w:rsid w:val="00205F03"/>
    <w:rsid w:val="00206C7A"/>
    <w:rsid w:val="00207E16"/>
    <w:rsid w:val="0021396D"/>
    <w:rsid w:val="00216349"/>
    <w:rsid w:val="00217E20"/>
    <w:rsid w:val="002213E7"/>
    <w:rsid w:val="00231EF9"/>
    <w:rsid w:val="00233304"/>
    <w:rsid w:val="00234261"/>
    <w:rsid w:val="00236BFA"/>
    <w:rsid w:val="00244BFE"/>
    <w:rsid w:val="00245E57"/>
    <w:rsid w:val="0025484B"/>
    <w:rsid w:val="00257F97"/>
    <w:rsid w:val="0026635F"/>
    <w:rsid w:val="00267B21"/>
    <w:rsid w:val="00276DC8"/>
    <w:rsid w:val="00280C7E"/>
    <w:rsid w:val="00280E3C"/>
    <w:rsid w:val="002818F1"/>
    <w:rsid w:val="00281BDE"/>
    <w:rsid w:val="002820E1"/>
    <w:rsid w:val="00282469"/>
    <w:rsid w:val="0028589B"/>
    <w:rsid w:val="00287985"/>
    <w:rsid w:val="00295994"/>
    <w:rsid w:val="0029673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6FA3"/>
    <w:rsid w:val="002C7464"/>
    <w:rsid w:val="002D104B"/>
    <w:rsid w:val="002D5054"/>
    <w:rsid w:val="002E086B"/>
    <w:rsid w:val="002E0A23"/>
    <w:rsid w:val="002E1B8C"/>
    <w:rsid w:val="002E1EC1"/>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1A1"/>
    <w:rsid w:val="003277A6"/>
    <w:rsid w:val="00327847"/>
    <w:rsid w:val="003317A5"/>
    <w:rsid w:val="003325B8"/>
    <w:rsid w:val="003406AA"/>
    <w:rsid w:val="00347002"/>
    <w:rsid w:val="003511CF"/>
    <w:rsid w:val="003529C6"/>
    <w:rsid w:val="00352C2A"/>
    <w:rsid w:val="00352C2B"/>
    <w:rsid w:val="003553DE"/>
    <w:rsid w:val="00356F28"/>
    <w:rsid w:val="003573A6"/>
    <w:rsid w:val="003618AE"/>
    <w:rsid w:val="003628CE"/>
    <w:rsid w:val="00362E55"/>
    <w:rsid w:val="00375190"/>
    <w:rsid w:val="00377B07"/>
    <w:rsid w:val="003858A2"/>
    <w:rsid w:val="00385D63"/>
    <w:rsid w:val="00387BDC"/>
    <w:rsid w:val="00390E57"/>
    <w:rsid w:val="003A2917"/>
    <w:rsid w:val="003A6ABE"/>
    <w:rsid w:val="003B7D0F"/>
    <w:rsid w:val="003C0CE3"/>
    <w:rsid w:val="003C0EB1"/>
    <w:rsid w:val="003C16E7"/>
    <w:rsid w:val="003C29D1"/>
    <w:rsid w:val="003C33F4"/>
    <w:rsid w:val="003D51EA"/>
    <w:rsid w:val="003D7035"/>
    <w:rsid w:val="003E4BDC"/>
    <w:rsid w:val="003E6C34"/>
    <w:rsid w:val="003F01F9"/>
    <w:rsid w:val="003F0288"/>
    <w:rsid w:val="003F28A2"/>
    <w:rsid w:val="003F490B"/>
    <w:rsid w:val="003F491B"/>
    <w:rsid w:val="003F52E6"/>
    <w:rsid w:val="004032E5"/>
    <w:rsid w:val="00406C9E"/>
    <w:rsid w:val="00411948"/>
    <w:rsid w:val="0041771B"/>
    <w:rsid w:val="00417773"/>
    <w:rsid w:val="00417CB7"/>
    <w:rsid w:val="00420122"/>
    <w:rsid w:val="00425AE8"/>
    <w:rsid w:val="00425D0F"/>
    <w:rsid w:val="004266E5"/>
    <w:rsid w:val="00443A75"/>
    <w:rsid w:val="00444A6E"/>
    <w:rsid w:val="00447686"/>
    <w:rsid w:val="004504F9"/>
    <w:rsid w:val="00450B2D"/>
    <w:rsid w:val="00452A95"/>
    <w:rsid w:val="004573EC"/>
    <w:rsid w:val="0046237B"/>
    <w:rsid w:val="00463486"/>
    <w:rsid w:val="004745B0"/>
    <w:rsid w:val="00475635"/>
    <w:rsid w:val="0047784F"/>
    <w:rsid w:val="00480DAC"/>
    <w:rsid w:val="00481215"/>
    <w:rsid w:val="0048406B"/>
    <w:rsid w:val="00486BA0"/>
    <w:rsid w:val="00492076"/>
    <w:rsid w:val="00493D11"/>
    <w:rsid w:val="004A0A4C"/>
    <w:rsid w:val="004A30A7"/>
    <w:rsid w:val="004A5E37"/>
    <w:rsid w:val="004B008F"/>
    <w:rsid w:val="004B0BCC"/>
    <w:rsid w:val="004B25FE"/>
    <w:rsid w:val="004B53B2"/>
    <w:rsid w:val="004C1C75"/>
    <w:rsid w:val="004C7658"/>
    <w:rsid w:val="004D2E00"/>
    <w:rsid w:val="004D631C"/>
    <w:rsid w:val="004E0235"/>
    <w:rsid w:val="004E6D83"/>
    <w:rsid w:val="004F24F3"/>
    <w:rsid w:val="004F37E9"/>
    <w:rsid w:val="004F51B7"/>
    <w:rsid w:val="004F56E3"/>
    <w:rsid w:val="004F6A70"/>
    <w:rsid w:val="00501572"/>
    <w:rsid w:val="00502369"/>
    <w:rsid w:val="0050394C"/>
    <w:rsid w:val="00504272"/>
    <w:rsid w:val="00515DFE"/>
    <w:rsid w:val="0052056E"/>
    <w:rsid w:val="0052738A"/>
    <w:rsid w:val="005313D9"/>
    <w:rsid w:val="0053169C"/>
    <w:rsid w:val="005361B7"/>
    <w:rsid w:val="005375CE"/>
    <w:rsid w:val="0054454A"/>
    <w:rsid w:val="00545915"/>
    <w:rsid w:val="00550ADD"/>
    <w:rsid w:val="00551B74"/>
    <w:rsid w:val="0055254E"/>
    <w:rsid w:val="00553E1C"/>
    <w:rsid w:val="00562A6A"/>
    <w:rsid w:val="00564561"/>
    <w:rsid w:val="00564C0F"/>
    <w:rsid w:val="0056638B"/>
    <w:rsid w:val="00566D39"/>
    <w:rsid w:val="00573737"/>
    <w:rsid w:val="005753F6"/>
    <w:rsid w:val="00580AD4"/>
    <w:rsid w:val="00583767"/>
    <w:rsid w:val="005838CE"/>
    <w:rsid w:val="00583E93"/>
    <w:rsid w:val="00591A28"/>
    <w:rsid w:val="00592047"/>
    <w:rsid w:val="00597AE0"/>
    <w:rsid w:val="005A36C2"/>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C1B"/>
    <w:rsid w:val="00603B43"/>
    <w:rsid w:val="006048B5"/>
    <w:rsid w:val="006059B1"/>
    <w:rsid w:val="00610A71"/>
    <w:rsid w:val="00620937"/>
    <w:rsid w:val="00620EB9"/>
    <w:rsid w:val="00622F1F"/>
    <w:rsid w:val="00625F94"/>
    <w:rsid w:val="00627D7D"/>
    <w:rsid w:val="006306A3"/>
    <w:rsid w:val="006350E9"/>
    <w:rsid w:val="006421D4"/>
    <w:rsid w:val="00642AD7"/>
    <w:rsid w:val="0064573A"/>
    <w:rsid w:val="00646313"/>
    <w:rsid w:val="006534EB"/>
    <w:rsid w:val="00654162"/>
    <w:rsid w:val="006571B7"/>
    <w:rsid w:val="00660ACB"/>
    <w:rsid w:val="006610C2"/>
    <w:rsid w:val="006613F8"/>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9599C"/>
    <w:rsid w:val="00695F14"/>
    <w:rsid w:val="006A1703"/>
    <w:rsid w:val="006A1C2A"/>
    <w:rsid w:val="006A1CAE"/>
    <w:rsid w:val="006A2D15"/>
    <w:rsid w:val="006A7A82"/>
    <w:rsid w:val="006A7E35"/>
    <w:rsid w:val="006B28CB"/>
    <w:rsid w:val="006B75CF"/>
    <w:rsid w:val="006C1736"/>
    <w:rsid w:val="006C590C"/>
    <w:rsid w:val="006C7D93"/>
    <w:rsid w:val="006D53F1"/>
    <w:rsid w:val="006D67DA"/>
    <w:rsid w:val="006E64A5"/>
    <w:rsid w:val="006E7A74"/>
    <w:rsid w:val="006F0539"/>
    <w:rsid w:val="006F5D52"/>
    <w:rsid w:val="007124E5"/>
    <w:rsid w:val="00715579"/>
    <w:rsid w:val="00715C5A"/>
    <w:rsid w:val="00717B42"/>
    <w:rsid w:val="00720664"/>
    <w:rsid w:val="007217A0"/>
    <w:rsid w:val="00722EC9"/>
    <w:rsid w:val="007267B7"/>
    <w:rsid w:val="00726BCC"/>
    <w:rsid w:val="00727955"/>
    <w:rsid w:val="00731576"/>
    <w:rsid w:val="00732654"/>
    <w:rsid w:val="00740386"/>
    <w:rsid w:val="00745AE6"/>
    <w:rsid w:val="00747041"/>
    <w:rsid w:val="00752C7D"/>
    <w:rsid w:val="00754B86"/>
    <w:rsid w:val="0076006D"/>
    <w:rsid w:val="00760547"/>
    <w:rsid w:val="007627AF"/>
    <w:rsid w:val="007627DD"/>
    <w:rsid w:val="00766634"/>
    <w:rsid w:val="0076784D"/>
    <w:rsid w:val="007701CB"/>
    <w:rsid w:val="00770FED"/>
    <w:rsid w:val="00773F41"/>
    <w:rsid w:val="007748E9"/>
    <w:rsid w:val="00775994"/>
    <w:rsid w:val="0078773F"/>
    <w:rsid w:val="00790862"/>
    <w:rsid w:val="00793065"/>
    <w:rsid w:val="00794EE2"/>
    <w:rsid w:val="007957C1"/>
    <w:rsid w:val="0079770F"/>
    <w:rsid w:val="007977E9"/>
    <w:rsid w:val="007A0C37"/>
    <w:rsid w:val="007A1CC4"/>
    <w:rsid w:val="007A4521"/>
    <w:rsid w:val="007A5180"/>
    <w:rsid w:val="007A70A4"/>
    <w:rsid w:val="007B5E7F"/>
    <w:rsid w:val="007C1AD8"/>
    <w:rsid w:val="007C6A6F"/>
    <w:rsid w:val="007C7CA7"/>
    <w:rsid w:val="007C7FCE"/>
    <w:rsid w:val="007D002C"/>
    <w:rsid w:val="007D1C9D"/>
    <w:rsid w:val="007D2C91"/>
    <w:rsid w:val="007D2E89"/>
    <w:rsid w:val="007D4DEA"/>
    <w:rsid w:val="007D51B3"/>
    <w:rsid w:val="007D548D"/>
    <w:rsid w:val="007E0199"/>
    <w:rsid w:val="007E0D31"/>
    <w:rsid w:val="007E73BF"/>
    <w:rsid w:val="007F175A"/>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2AB2"/>
    <w:rsid w:val="00803628"/>
    <w:rsid w:val="00804D3C"/>
    <w:rsid w:val="00805FBC"/>
    <w:rsid w:val="00807EF3"/>
    <w:rsid w:val="00810863"/>
    <w:rsid w:val="00810D6F"/>
    <w:rsid w:val="0081133E"/>
    <w:rsid w:val="00812432"/>
    <w:rsid w:val="0081737F"/>
    <w:rsid w:val="0082021A"/>
    <w:rsid w:val="00820964"/>
    <w:rsid w:val="008224BF"/>
    <w:rsid w:val="00823979"/>
    <w:rsid w:val="00823B8D"/>
    <w:rsid w:val="0082420E"/>
    <w:rsid w:val="0082538A"/>
    <w:rsid w:val="00831A37"/>
    <w:rsid w:val="008323B5"/>
    <w:rsid w:val="00832E80"/>
    <w:rsid w:val="00832E84"/>
    <w:rsid w:val="0083445C"/>
    <w:rsid w:val="00843B4D"/>
    <w:rsid w:val="0084694B"/>
    <w:rsid w:val="00855FC2"/>
    <w:rsid w:val="00860050"/>
    <w:rsid w:val="00862A04"/>
    <w:rsid w:val="00863171"/>
    <w:rsid w:val="00864F1B"/>
    <w:rsid w:val="00866D1C"/>
    <w:rsid w:val="008706BF"/>
    <w:rsid w:val="00873F1B"/>
    <w:rsid w:val="008756A8"/>
    <w:rsid w:val="00883005"/>
    <w:rsid w:val="008830EB"/>
    <w:rsid w:val="00885AF9"/>
    <w:rsid w:val="00890B5D"/>
    <w:rsid w:val="00896DDE"/>
    <w:rsid w:val="00897349"/>
    <w:rsid w:val="008A1146"/>
    <w:rsid w:val="008A1D88"/>
    <w:rsid w:val="008B23A4"/>
    <w:rsid w:val="008B3137"/>
    <w:rsid w:val="008B3F89"/>
    <w:rsid w:val="008B6919"/>
    <w:rsid w:val="008B7223"/>
    <w:rsid w:val="008C3471"/>
    <w:rsid w:val="008C4712"/>
    <w:rsid w:val="008C679A"/>
    <w:rsid w:val="008C7325"/>
    <w:rsid w:val="008C7CC2"/>
    <w:rsid w:val="008D1FF6"/>
    <w:rsid w:val="008D4681"/>
    <w:rsid w:val="008D5F71"/>
    <w:rsid w:val="008E0515"/>
    <w:rsid w:val="008E4D5D"/>
    <w:rsid w:val="008E5046"/>
    <w:rsid w:val="008E5A96"/>
    <w:rsid w:val="008E642F"/>
    <w:rsid w:val="008F5218"/>
    <w:rsid w:val="008F55AA"/>
    <w:rsid w:val="008F738A"/>
    <w:rsid w:val="008F7ABE"/>
    <w:rsid w:val="0090136D"/>
    <w:rsid w:val="00902E4F"/>
    <w:rsid w:val="00903487"/>
    <w:rsid w:val="00907B5D"/>
    <w:rsid w:val="0091096F"/>
    <w:rsid w:val="00911DA9"/>
    <w:rsid w:val="0091262A"/>
    <w:rsid w:val="009148C8"/>
    <w:rsid w:val="00914922"/>
    <w:rsid w:val="00917023"/>
    <w:rsid w:val="00917478"/>
    <w:rsid w:val="00920A82"/>
    <w:rsid w:val="009227C1"/>
    <w:rsid w:val="00923271"/>
    <w:rsid w:val="00931C6A"/>
    <w:rsid w:val="00932944"/>
    <w:rsid w:val="00934107"/>
    <w:rsid w:val="009347BB"/>
    <w:rsid w:val="009362E1"/>
    <w:rsid w:val="009369A0"/>
    <w:rsid w:val="00945B7C"/>
    <w:rsid w:val="009513A2"/>
    <w:rsid w:val="00952C8A"/>
    <w:rsid w:val="0095516F"/>
    <w:rsid w:val="00963292"/>
    <w:rsid w:val="0096535D"/>
    <w:rsid w:val="00967299"/>
    <w:rsid w:val="00970909"/>
    <w:rsid w:val="00971D86"/>
    <w:rsid w:val="009730AF"/>
    <w:rsid w:val="00980BB6"/>
    <w:rsid w:val="00983E09"/>
    <w:rsid w:val="00986178"/>
    <w:rsid w:val="00987D40"/>
    <w:rsid w:val="00987F48"/>
    <w:rsid w:val="00995AB2"/>
    <w:rsid w:val="00997051"/>
    <w:rsid w:val="00997249"/>
    <w:rsid w:val="009A0776"/>
    <w:rsid w:val="009A3406"/>
    <w:rsid w:val="009A37E5"/>
    <w:rsid w:val="009A48D7"/>
    <w:rsid w:val="009B08B6"/>
    <w:rsid w:val="009B1136"/>
    <w:rsid w:val="009B289F"/>
    <w:rsid w:val="009B3AF7"/>
    <w:rsid w:val="009B4C2A"/>
    <w:rsid w:val="009B5654"/>
    <w:rsid w:val="009B61E9"/>
    <w:rsid w:val="009B6F35"/>
    <w:rsid w:val="009C031B"/>
    <w:rsid w:val="009D0EE9"/>
    <w:rsid w:val="009D59CE"/>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5B58"/>
    <w:rsid w:val="00A16308"/>
    <w:rsid w:val="00A16364"/>
    <w:rsid w:val="00A20482"/>
    <w:rsid w:val="00A215A0"/>
    <w:rsid w:val="00A311E9"/>
    <w:rsid w:val="00A33E8E"/>
    <w:rsid w:val="00A374C8"/>
    <w:rsid w:val="00A4073B"/>
    <w:rsid w:val="00A4196A"/>
    <w:rsid w:val="00A419A9"/>
    <w:rsid w:val="00A42F4A"/>
    <w:rsid w:val="00A43377"/>
    <w:rsid w:val="00A43EA3"/>
    <w:rsid w:val="00A44F86"/>
    <w:rsid w:val="00A47E50"/>
    <w:rsid w:val="00A57FF4"/>
    <w:rsid w:val="00A61410"/>
    <w:rsid w:val="00A62A4B"/>
    <w:rsid w:val="00A67B54"/>
    <w:rsid w:val="00A70168"/>
    <w:rsid w:val="00A70A6C"/>
    <w:rsid w:val="00A70BF6"/>
    <w:rsid w:val="00A717B2"/>
    <w:rsid w:val="00A8659F"/>
    <w:rsid w:val="00A90BE9"/>
    <w:rsid w:val="00A9650D"/>
    <w:rsid w:val="00A9784A"/>
    <w:rsid w:val="00AA238C"/>
    <w:rsid w:val="00AA58B8"/>
    <w:rsid w:val="00AB12B3"/>
    <w:rsid w:val="00AB2D49"/>
    <w:rsid w:val="00AB52D8"/>
    <w:rsid w:val="00AB7332"/>
    <w:rsid w:val="00AC1F3C"/>
    <w:rsid w:val="00AC4C09"/>
    <w:rsid w:val="00AC52FD"/>
    <w:rsid w:val="00AC63D2"/>
    <w:rsid w:val="00AC6421"/>
    <w:rsid w:val="00AD18AF"/>
    <w:rsid w:val="00AD29B2"/>
    <w:rsid w:val="00AD7C29"/>
    <w:rsid w:val="00AE0684"/>
    <w:rsid w:val="00AE1E38"/>
    <w:rsid w:val="00AE44CE"/>
    <w:rsid w:val="00AE4B58"/>
    <w:rsid w:val="00AF2542"/>
    <w:rsid w:val="00AF29D8"/>
    <w:rsid w:val="00AF311A"/>
    <w:rsid w:val="00AF3805"/>
    <w:rsid w:val="00B00353"/>
    <w:rsid w:val="00B004B4"/>
    <w:rsid w:val="00B00861"/>
    <w:rsid w:val="00B0743F"/>
    <w:rsid w:val="00B1767B"/>
    <w:rsid w:val="00B2206A"/>
    <w:rsid w:val="00B23958"/>
    <w:rsid w:val="00B2648A"/>
    <w:rsid w:val="00B34676"/>
    <w:rsid w:val="00B403C9"/>
    <w:rsid w:val="00B41549"/>
    <w:rsid w:val="00B5171A"/>
    <w:rsid w:val="00B533B3"/>
    <w:rsid w:val="00B55677"/>
    <w:rsid w:val="00B5661B"/>
    <w:rsid w:val="00B57AE5"/>
    <w:rsid w:val="00B60F10"/>
    <w:rsid w:val="00B621F2"/>
    <w:rsid w:val="00B63816"/>
    <w:rsid w:val="00B64427"/>
    <w:rsid w:val="00B65001"/>
    <w:rsid w:val="00B67FB4"/>
    <w:rsid w:val="00B712FD"/>
    <w:rsid w:val="00B713BF"/>
    <w:rsid w:val="00B71E7E"/>
    <w:rsid w:val="00B72B53"/>
    <w:rsid w:val="00B72D71"/>
    <w:rsid w:val="00B73377"/>
    <w:rsid w:val="00B74192"/>
    <w:rsid w:val="00B80FFE"/>
    <w:rsid w:val="00B82155"/>
    <w:rsid w:val="00B8349D"/>
    <w:rsid w:val="00B87881"/>
    <w:rsid w:val="00B90A5B"/>
    <w:rsid w:val="00B925F3"/>
    <w:rsid w:val="00B93583"/>
    <w:rsid w:val="00B937CF"/>
    <w:rsid w:val="00B95D50"/>
    <w:rsid w:val="00BA1146"/>
    <w:rsid w:val="00BA18CD"/>
    <w:rsid w:val="00BA29B8"/>
    <w:rsid w:val="00BA2EC7"/>
    <w:rsid w:val="00BA34FE"/>
    <w:rsid w:val="00BA644F"/>
    <w:rsid w:val="00BA64D5"/>
    <w:rsid w:val="00BA691D"/>
    <w:rsid w:val="00BB1782"/>
    <w:rsid w:val="00BB6D7F"/>
    <w:rsid w:val="00BC4E06"/>
    <w:rsid w:val="00BE1F35"/>
    <w:rsid w:val="00BE419A"/>
    <w:rsid w:val="00BE5199"/>
    <w:rsid w:val="00BF4E75"/>
    <w:rsid w:val="00BF600F"/>
    <w:rsid w:val="00BF638C"/>
    <w:rsid w:val="00C01190"/>
    <w:rsid w:val="00C026AE"/>
    <w:rsid w:val="00C050FE"/>
    <w:rsid w:val="00C056FF"/>
    <w:rsid w:val="00C06612"/>
    <w:rsid w:val="00C119AB"/>
    <w:rsid w:val="00C13596"/>
    <w:rsid w:val="00C1726E"/>
    <w:rsid w:val="00C2049F"/>
    <w:rsid w:val="00C20824"/>
    <w:rsid w:val="00C25722"/>
    <w:rsid w:val="00C336BC"/>
    <w:rsid w:val="00C34C5D"/>
    <w:rsid w:val="00C42936"/>
    <w:rsid w:val="00C435F7"/>
    <w:rsid w:val="00C47742"/>
    <w:rsid w:val="00C5141B"/>
    <w:rsid w:val="00C5596D"/>
    <w:rsid w:val="00C56666"/>
    <w:rsid w:val="00C70510"/>
    <w:rsid w:val="00C7385B"/>
    <w:rsid w:val="00C7401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1F62"/>
    <w:rsid w:val="00CF215C"/>
    <w:rsid w:val="00CF7A28"/>
    <w:rsid w:val="00D010BF"/>
    <w:rsid w:val="00D0138A"/>
    <w:rsid w:val="00D01FE2"/>
    <w:rsid w:val="00D032D0"/>
    <w:rsid w:val="00D03741"/>
    <w:rsid w:val="00D06F3A"/>
    <w:rsid w:val="00D10CB3"/>
    <w:rsid w:val="00D110DD"/>
    <w:rsid w:val="00D21F9E"/>
    <w:rsid w:val="00D24F29"/>
    <w:rsid w:val="00D30974"/>
    <w:rsid w:val="00D37007"/>
    <w:rsid w:val="00D3781D"/>
    <w:rsid w:val="00D40738"/>
    <w:rsid w:val="00D43B3C"/>
    <w:rsid w:val="00D47594"/>
    <w:rsid w:val="00D4776C"/>
    <w:rsid w:val="00D47B90"/>
    <w:rsid w:val="00D52448"/>
    <w:rsid w:val="00D56ABC"/>
    <w:rsid w:val="00D724C5"/>
    <w:rsid w:val="00D733C8"/>
    <w:rsid w:val="00D75613"/>
    <w:rsid w:val="00D76D7F"/>
    <w:rsid w:val="00D85E53"/>
    <w:rsid w:val="00D90266"/>
    <w:rsid w:val="00D95591"/>
    <w:rsid w:val="00D9566D"/>
    <w:rsid w:val="00D9795D"/>
    <w:rsid w:val="00D979F2"/>
    <w:rsid w:val="00DA0C2A"/>
    <w:rsid w:val="00DA1023"/>
    <w:rsid w:val="00DB5267"/>
    <w:rsid w:val="00DB7E56"/>
    <w:rsid w:val="00DC0B0F"/>
    <w:rsid w:val="00DC38F3"/>
    <w:rsid w:val="00DC5191"/>
    <w:rsid w:val="00DC563A"/>
    <w:rsid w:val="00DC7B68"/>
    <w:rsid w:val="00DD11FE"/>
    <w:rsid w:val="00DD1B6F"/>
    <w:rsid w:val="00DD1F1E"/>
    <w:rsid w:val="00DD3054"/>
    <w:rsid w:val="00DD6B8D"/>
    <w:rsid w:val="00DE5E9D"/>
    <w:rsid w:val="00DE7704"/>
    <w:rsid w:val="00DF100F"/>
    <w:rsid w:val="00DF6D10"/>
    <w:rsid w:val="00DF7863"/>
    <w:rsid w:val="00DF7A52"/>
    <w:rsid w:val="00E006F2"/>
    <w:rsid w:val="00E01FFB"/>
    <w:rsid w:val="00E028BA"/>
    <w:rsid w:val="00E04607"/>
    <w:rsid w:val="00E05602"/>
    <w:rsid w:val="00E06032"/>
    <w:rsid w:val="00E1119D"/>
    <w:rsid w:val="00E16906"/>
    <w:rsid w:val="00E17EE2"/>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69A"/>
    <w:rsid w:val="00E60B35"/>
    <w:rsid w:val="00E62720"/>
    <w:rsid w:val="00E62C43"/>
    <w:rsid w:val="00E65370"/>
    <w:rsid w:val="00E6652D"/>
    <w:rsid w:val="00E71CC9"/>
    <w:rsid w:val="00E7447D"/>
    <w:rsid w:val="00E767EA"/>
    <w:rsid w:val="00E77308"/>
    <w:rsid w:val="00E80C09"/>
    <w:rsid w:val="00E80CC0"/>
    <w:rsid w:val="00E82F83"/>
    <w:rsid w:val="00E84480"/>
    <w:rsid w:val="00E863FE"/>
    <w:rsid w:val="00E87D6D"/>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7E4E"/>
    <w:rsid w:val="00EC0CB3"/>
    <w:rsid w:val="00EC1048"/>
    <w:rsid w:val="00EC2F6C"/>
    <w:rsid w:val="00EC3EE2"/>
    <w:rsid w:val="00EC4D08"/>
    <w:rsid w:val="00EC5EDA"/>
    <w:rsid w:val="00EC713A"/>
    <w:rsid w:val="00ED2773"/>
    <w:rsid w:val="00ED2D51"/>
    <w:rsid w:val="00ED490D"/>
    <w:rsid w:val="00ED7FFA"/>
    <w:rsid w:val="00EE187D"/>
    <w:rsid w:val="00EE2CAF"/>
    <w:rsid w:val="00EE50E2"/>
    <w:rsid w:val="00EE5CF4"/>
    <w:rsid w:val="00EE742B"/>
    <w:rsid w:val="00EF1B98"/>
    <w:rsid w:val="00EF4374"/>
    <w:rsid w:val="00EF53E1"/>
    <w:rsid w:val="00F01D37"/>
    <w:rsid w:val="00F028C5"/>
    <w:rsid w:val="00F03569"/>
    <w:rsid w:val="00F03678"/>
    <w:rsid w:val="00F04AFF"/>
    <w:rsid w:val="00F05468"/>
    <w:rsid w:val="00F06187"/>
    <w:rsid w:val="00F078CF"/>
    <w:rsid w:val="00F07C9F"/>
    <w:rsid w:val="00F07F36"/>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3136"/>
    <w:rsid w:val="00F54358"/>
    <w:rsid w:val="00F5575A"/>
    <w:rsid w:val="00F56F96"/>
    <w:rsid w:val="00F63015"/>
    <w:rsid w:val="00F64177"/>
    <w:rsid w:val="00F645E9"/>
    <w:rsid w:val="00F67D1E"/>
    <w:rsid w:val="00F75D3D"/>
    <w:rsid w:val="00F75F8C"/>
    <w:rsid w:val="00F762C9"/>
    <w:rsid w:val="00F921DD"/>
    <w:rsid w:val="00F92A9A"/>
    <w:rsid w:val="00F971CA"/>
    <w:rsid w:val="00F97A56"/>
    <w:rsid w:val="00FA1D46"/>
    <w:rsid w:val="00FA2216"/>
    <w:rsid w:val="00FA3251"/>
    <w:rsid w:val="00FA356F"/>
    <w:rsid w:val="00FA372C"/>
    <w:rsid w:val="00FA5DB0"/>
    <w:rsid w:val="00FB67D8"/>
    <w:rsid w:val="00FB7832"/>
    <w:rsid w:val="00FB7F94"/>
    <w:rsid w:val="00FD2A4D"/>
    <w:rsid w:val="00FD2D45"/>
    <w:rsid w:val="00FD3F21"/>
    <w:rsid w:val="00FD533B"/>
    <w:rsid w:val="00FD56D1"/>
    <w:rsid w:val="00FD77FF"/>
    <w:rsid w:val="00FE29E1"/>
    <w:rsid w:val="00FE3A25"/>
    <w:rsid w:val="00FE4C1A"/>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B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B937CF"/>
    <w:rPr>
      <w:sz w:val="16"/>
      <w:szCs w:val="16"/>
    </w:rPr>
  </w:style>
  <w:style w:type="paragraph" w:styleId="CommentText">
    <w:name w:val="annotation text"/>
    <w:basedOn w:val="Normal"/>
    <w:link w:val="CommentTextChar"/>
    <w:uiPriority w:val="99"/>
    <w:semiHidden/>
    <w:unhideWhenUsed/>
    <w:rsid w:val="00B937CF"/>
    <w:pPr>
      <w:spacing w:line="240" w:lineRule="auto"/>
    </w:pPr>
    <w:rPr>
      <w:sz w:val="20"/>
      <w:szCs w:val="20"/>
    </w:rPr>
  </w:style>
  <w:style w:type="character" w:customStyle="1" w:styleId="CommentTextChar">
    <w:name w:val="Comment Text Char"/>
    <w:basedOn w:val="DefaultParagraphFont"/>
    <w:link w:val="CommentText"/>
    <w:uiPriority w:val="99"/>
    <w:semiHidden/>
    <w:rsid w:val="00B937CF"/>
    <w:rPr>
      <w:sz w:val="20"/>
      <w:szCs w:val="20"/>
    </w:rPr>
  </w:style>
  <w:style w:type="paragraph" w:styleId="CommentSubject">
    <w:name w:val="annotation subject"/>
    <w:basedOn w:val="CommentText"/>
    <w:next w:val="CommentText"/>
    <w:link w:val="CommentSubjectChar"/>
    <w:uiPriority w:val="99"/>
    <w:semiHidden/>
    <w:unhideWhenUsed/>
    <w:rsid w:val="00B937CF"/>
    <w:rPr>
      <w:b/>
      <w:bCs/>
    </w:rPr>
  </w:style>
  <w:style w:type="character" w:customStyle="1" w:styleId="CommentSubjectChar">
    <w:name w:val="Comment Subject Char"/>
    <w:basedOn w:val="CommentTextChar"/>
    <w:link w:val="CommentSubject"/>
    <w:uiPriority w:val="99"/>
    <w:semiHidden/>
    <w:rsid w:val="00B937C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B937CF"/>
    <w:rPr>
      <w:sz w:val="16"/>
      <w:szCs w:val="16"/>
    </w:rPr>
  </w:style>
  <w:style w:type="paragraph" w:styleId="CommentText">
    <w:name w:val="annotation text"/>
    <w:basedOn w:val="Normal"/>
    <w:link w:val="CommentTextChar"/>
    <w:uiPriority w:val="99"/>
    <w:semiHidden/>
    <w:unhideWhenUsed/>
    <w:rsid w:val="00B937CF"/>
    <w:pPr>
      <w:spacing w:line="240" w:lineRule="auto"/>
    </w:pPr>
    <w:rPr>
      <w:sz w:val="20"/>
      <w:szCs w:val="20"/>
    </w:rPr>
  </w:style>
  <w:style w:type="character" w:customStyle="1" w:styleId="CommentTextChar">
    <w:name w:val="Comment Text Char"/>
    <w:basedOn w:val="DefaultParagraphFont"/>
    <w:link w:val="CommentText"/>
    <w:uiPriority w:val="99"/>
    <w:semiHidden/>
    <w:rsid w:val="00B937CF"/>
    <w:rPr>
      <w:sz w:val="20"/>
      <w:szCs w:val="20"/>
    </w:rPr>
  </w:style>
  <w:style w:type="paragraph" w:styleId="CommentSubject">
    <w:name w:val="annotation subject"/>
    <w:basedOn w:val="CommentText"/>
    <w:next w:val="CommentText"/>
    <w:link w:val="CommentSubjectChar"/>
    <w:uiPriority w:val="99"/>
    <w:semiHidden/>
    <w:unhideWhenUsed/>
    <w:rsid w:val="00B937CF"/>
    <w:rPr>
      <w:b/>
      <w:bCs/>
    </w:rPr>
  </w:style>
  <w:style w:type="character" w:customStyle="1" w:styleId="CommentSubjectChar">
    <w:name w:val="Comment Subject Char"/>
    <w:basedOn w:val="CommentTextChar"/>
    <w:link w:val="CommentSubject"/>
    <w:uiPriority w:val="99"/>
    <w:semiHidden/>
    <w:rsid w:val="00B937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121070120">
      <w:bodyDiv w:val="1"/>
      <w:marLeft w:val="0"/>
      <w:marRight w:val="0"/>
      <w:marTop w:val="0"/>
      <w:marBottom w:val="0"/>
      <w:divBdr>
        <w:top w:val="none" w:sz="0" w:space="0" w:color="auto"/>
        <w:left w:val="none" w:sz="0" w:space="0" w:color="auto"/>
        <w:bottom w:val="none" w:sz="0" w:space="0" w:color="auto"/>
        <w:right w:val="none" w:sz="0" w:space="0" w:color="auto"/>
      </w:divBdr>
      <w:divsChild>
        <w:div w:id="2050715257">
          <w:marLeft w:val="0"/>
          <w:marRight w:val="0"/>
          <w:marTop w:val="0"/>
          <w:marBottom w:val="0"/>
          <w:divBdr>
            <w:top w:val="none" w:sz="0" w:space="0" w:color="auto"/>
            <w:left w:val="none" w:sz="0" w:space="0" w:color="auto"/>
            <w:bottom w:val="none" w:sz="0" w:space="0" w:color="auto"/>
            <w:right w:val="none" w:sz="0" w:space="0" w:color="auto"/>
          </w:divBdr>
          <w:divsChild>
            <w:div w:id="716197289">
              <w:marLeft w:val="0"/>
              <w:marRight w:val="0"/>
              <w:marTop w:val="0"/>
              <w:marBottom w:val="0"/>
              <w:divBdr>
                <w:top w:val="none" w:sz="0" w:space="0" w:color="auto"/>
                <w:left w:val="none" w:sz="0" w:space="0" w:color="auto"/>
                <w:bottom w:val="none" w:sz="0" w:space="0" w:color="auto"/>
                <w:right w:val="none" w:sz="0" w:space="0" w:color="auto"/>
              </w:divBdr>
              <w:divsChild>
                <w:div w:id="1280718039">
                  <w:marLeft w:val="0"/>
                  <w:marRight w:val="0"/>
                  <w:marTop w:val="0"/>
                  <w:marBottom w:val="0"/>
                  <w:divBdr>
                    <w:top w:val="none" w:sz="0" w:space="0" w:color="auto"/>
                    <w:left w:val="none" w:sz="0" w:space="0" w:color="auto"/>
                    <w:bottom w:val="none" w:sz="0" w:space="0" w:color="auto"/>
                    <w:right w:val="none" w:sz="0" w:space="0" w:color="auto"/>
                  </w:divBdr>
                  <w:divsChild>
                    <w:div w:id="2074960381">
                      <w:marLeft w:val="0"/>
                      <w:marRight w:val="0"/>
                      <w:marTop w:val="0"/>
                      <w:marBottom w:val="0"/>
                      <w:divBdr>
                        <w:top w:val="none" w:sz="0" w:space="0" w:color="auto"/>
                        <w:left w:val="none" w:sz="0" w:space="0" w:color="auto"/>
                        <w:bottom w:val="none" w:sz="0" w:space="0" w:color="auto"/>
                        <w:right w:val="none" w:sz="0" w:space="0" w:color="auto"/>
                      </w:divBdr>
                      <w:divsChild>
                        <w:div w:id="1094394642">
                          <w:marLeft w:val="0"/>
                          <w:marRight w:val="0"/>
                          <w:marTop w:val="0"/>
                          <w:marBottom w:val="0"/>
                          <w:divBdr>
                            <w:top w:val="none" w:sz="0" w:space="0" w:color="auto"/>
                            <w:left w:val="none" w:sz="0" w:space="0" w:color="auto"/>
                            <w:bottom w:val="none" w:sz="0" w:space="0" w:color="auto"/>
                            <w:right w:val="none" w:sz="0" w:space="0" w:color="auto"/>
                          </w:divBdr>
                          <w:divsChild>
                            <w:div w:id="1289822108">
                              <w:marLeft w:val="0"/>
                              <w:marRight w:val="0"/>
                              <w:marTop w:val="0"/>
                              <w:marBottom w:val="0"/>
                              <w:divBdr>
                                <w:top w:val="none" w:sz="0" w:space="0" w:color="auto"/>
                                <w:left w:val="none" w:sz="0" w:space="0" w:color="auto"/>
                                <w:bottom w:val="none" w:sz="0" w:space="0" w:color="auto"/>
                                <w:right w:val="none" w:sz="0" w:space="0" w:color="auto"/>
                              </w:divBdr>
                              <w:divsChild>
                                <w:div w:id="1521049872">
                                  <w:marLeft w:val="0"/>
                                  <w:marRight w:val="0"/>
                                  <w:marTop w:val="0"/>
                                  <w:marBottom w:val="0"/>
                                  <w:divBdr>
                                    <w:top w:val="none" w:sz="0" w:space="0" w:color="auto"/>
                                    <w:left w:val="none" w:sz="0" w:space="0" w:color="auto"/>
                                    <w:bottom w:val="none" w:sz="0" w:space="0" w:color="auto"/>
                                    <w:right w:val="none" w:sz="0" w:space="0" w:color="auto"/>
                                  </w:divBdr>
                                  <w:divsChild>
                                    <w:div w:id="1420255528">
                                      <w:marLeft w:val="0"/>
                                      <w:marRight w:val="0"/>
                                      <w:marTop w:val="0"/>
                                      <w:marBottom w:val="0"/>
                                      <w:divBdr>
                                        <w:top w:val="none" w:sz="0" w:space="0" w:color="auto"/>
                                        <w:left w:val="none" w:sz="0" w:space="0" w:color="auto"/>
                                        <w:bottom w:val="none" w:sz="0" w:space="0" w:color="auto"/>
                                        <w:right w:val="none" w:sz="0" w:space="0" w:color="auto"/>
                                      </w:divBdr>
                                      <w:divsChild>
                                        <w:div w:id="1285424250">
                                          <w:marLeft w:val="0"/>
                                          <w:marRight w:val="0"/>
                                          <w:marTop w:val="0"/>
                                          <w:marBottom w:val="0"/>
                                          <w:divBdr>
                                            <w:top w:val="none" w:sz="0" w:space="0" w:color="auto"/>
                                            <w:left w:val="none" w:sz="0" w:space="0" w:color="auto"/>
                                            <w:bottom w:val="none" w:sz="0" w:space="0" w:color="auto"/>
                                            <w:right w:val="none" w:sz="0" w:space="0" w:color="auto"/>
                                          </w:divBdr>
                                          <w:divsChild>
                                            <w:div w:id="707875894">
                                              <w:marLeft w:val="0"/>
                                              <w:marRight w:val="0"/>
                                              <w:marTop w:val="0"/>
                                              <w:marBottom w:val="0"/>
                                              <w:divBdr>
                                                <w:top w:val="none" w:sz="0" w:space="0" w:color="auto"/>
                                                <w:left w:val="none" w:sz="0" w:space="0" w:color="auto"/>
                                                <w:bottom w:val="none" w:sz="0" w:space="0" w:color="auto"/>
                                                <w:right w:val="none" w:sz="0" w:space="0" w:color="auto"/>
                                              </w:divBdr>
                                              <w:divsChild>
                                                <w:div w:id="553350940">
                                                  <w:marLeft w:val="0"/>
                                                  <w:marRight w:val="0"/>
                                                  <w:marTop w:val="0"/>
                                                  <w:marBottom w:val="0"/>
                                                  <w:divBdr>
                                                    <w:top w:val="none" w:sz="0" w:space="0" w:color="auto"/>
                                                    <w:left w:val="none" w:sz="0" w:space="0" w:color="auto"/>
                                                    <w:bottom w:val="none" w:sz="0" w:space="0" w:color="auto"/>
                                                    <w:right w:val="none" w:sz="0" w:space="0" w:color="auto"/>
                                                  </w:divBdr>
                                                  <w:divsChild>
                                                    <w:div w:id="542910738">
                                                      <w:marLeft w:val="0"/>
                                                      <w:marRight w:val="0"/>
                                                      <w:marTop w:val="0"/>
                                                      <w:marBottom w:val="0"/>
                                                      <w:divBdr>
                                                        <w:top w:val="none" w:sz="0" w:space="0" w:color="auto"/>
                                                        <w:left w:val="none" w:sz="0" w:space="0" w:color="auto"/>
                                                        <w:bottom w:val="none" w:sz="0" w:space="0" w:color="auto"/>
                                                        <w:right w:val="none" w:sz="0" w:space="0" w:color="auto"/>
                                                      </w:divBdr>
                                                      <w:divsChild>
                                                        <w:div w:id="7711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gcruises.com/ah-tahiti-2017"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pgcruises.com/ah-tahiti-2017" TargetMode="External"/><Relationship Id="rId17" Type="http://schemas.openxmlformats.org/officeDocument/2006/relationships/hyperlink" Target="mailto:vbloy@pgcruises.com" TargetMode="External"/><Relationship Id="rId2" Type="http://schemas.openxmlformats.org/officeDocument/2006/relationships/numbering" Target="numbering.xml"/><Relationship Id="rId16" Type="http://schemas.openxmlformats.org/officeDocument/2006/relationships/hyperlink" Target="http://www.pgcruise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https://www.pgcruises.com/ah-tahiti-2017"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pgcruises.com/ah-tahiti-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6CC67-F3F6-4BC0-B146-9BA4FB69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2017-05-25T21:30:00Z</cp:lastPrinted>
  <dcterms:created xsi:type="dcterms:W3CDTF">2017-05-31T21:53:00Z</dcterms:created>
  <dcterms:modified xsi:type="dcterms:W3CDTF">2017-05-31T21:53:00Z</dcterms:modified>
</cp:coreProperties>
</file>