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bookmarkStart w:id="0" w:name="_GoBack"/>
      <w:bookmarkEnd w:id="0"/>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06E0029C"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BC295F">
        <w:rPr>
          <w:rFonts w:eastAsia="Times New Roman"/>
          <w:b/>
          <w:bCs/>
        </w:rPr>
        <w:t>2019</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2CABE8CA" w14:textId="0D32CF67" w:rsidR="006A605B" w:rsidRDefault="00546C69" w:rsidP="002E4B4E">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r w:rsidR="00536EF0">
        <w:rPr>
          <w:rFonts w:eastAsia="Times New Roman"/>
          <w:b/>
          <w:bCs/>
        </w:rPr>
        <w:t xml:space="preserve">  </w:t>
      </w:r>
      <w:r w:rsidR="00AD1CB8">
        <w:rPr>
          <w:rFonts w:eastAsia="Times New Roman"/>
          <w:b/>
          <w:bCs/>
          <w:sz w:val="10"/>
          <w:szCs w:val="10"/>
        </w:rPr>
        <w:t xml:space="preserve">   </w:t>
      </w:r>
    </w:p>
    <w:p w14:paraId="5BBEBC60" w14:textId="5AD0D2B8" w:rsidR="003A612E" w:rsidRDefault="003A612E" w:rsidP="002E4B4E">
      <w:pPr>
        <w:spacing w:after="0" w:line="240" w:lineRule="auto"/>
        <w:contextualSpacing/>
        <w:jc w:val="center"/>
        <w:rPr>
          <w:rFonts w:eastAsia="Times New Roman"/>
          <w:b/>
          <w:bCs/>
          <w:sz w:val="10"/>
          <w:szCs w:val="10"/>
        </w:rPr>
      </w:pPr>
    </w:p>
    <w:p w14:paraId="5AB8A74C" w14:textId="77777777" w:rsidR="00E94BF5" w:rsidRDefault="00FA25FB" w:rsidP="00E94BF5">
      <w:pPr>
        <w:spacing w:after="0" w:line="240" w:lineRule="auto"/>
        <w:contextualSpacing/>
        <w:jc w:val="center"/>
        <w:rPr>
          <w:rFonts w:cs="Calibri"/>
          <w:b/>
          <w:bCs/>
          <w:color w:val="000000"/>
        </w:rPr>
      </w:pPr>
      <w:r>
        <w:rPr>
          <w:rFonts w:eastAsia="Times New Roman"/>
          <w:b/>
          <w:bCs/>
          <w:noProof/>
          <w:sz w:val="10"/>
          <w:szCs w:val="10"/>
        </w:rPr>
        <w:drawing>
          <wp:inline distT="0" distB="0" distL="0" distR="0" wp14:anchorId="7E3C67AF" wp14:editId="17F8DBCC">
            <wp:extent cx="1984374" cy="1488281"/>
            <wp:effectExtent l="0" t="0" r="0" b="0"/>
            <wp:docPr id="2" name="Picture 2" descr="P:\Departments\Marketing\Social Media Images From Design\11389_2WS Social Assets\11389_FBtw_2WS-1200x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11389_2WS Social Assets\11389_FBtw_2WS-1200x9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1584" cy="1493688"/>
                    </a:xfrm>
                    <a:prstGeom prst="rect">
                      <a:avLst/>
                    </a:prstGeom>
                    <a:noFill/>
                    <a:ln>
                      <a:noFill/>
                    </a:ln>
                  </pic:spPr>
                </pic:pic>
              </a:graphicData>
            </a:graphic>
          </wp:inline>
        </w:drawing>
      </w:r>
    </w:p>
    <w:p w14:paraId="337F929B" w14:textId="77777777" w:rsidR="00E94BF5" w:rsidRDefault="00E94BF5" w:rsidP="00E94BF5">
      <w:pPr>
        <w:spacing w:after="0" w:line="240" w:lineRule="auto"/>
        <w:contextualSpacing/>
        <w:jc w:val="center"/>
        <w:rPr>
          <w:rFonts w:cs="Calibri"/>
          <w:b/>
          <w:bCs/>
          <w:color w:val="000000"/>
        </w:rPr>
      </w:pPr>
    </w:p>
    <w:p w14:paraId="05C9BD6C" w14:textId="40280FC3" w:rsidR="00BE2CB3" w:rsidRPr="00F03564" w:rsidRDefault="00A9650E" w:rsidP="00E94BF5">
      <w:pPr>
        <w:spacing w:after="0" w:line="240" w:lineRule="auto"/>
        <w:contextualSpacing/>
        <w:rPr>
          <w:rFonts w:cs="Calibri"/>
          <w:b/>
          <w:bCs/>
          <w:color w:val="000000"/>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F03564">
        <w:rPr>
          <w:rFonts w:cs="Calibri"/>
          <w:b/>
          <w:bCs/>
          <w:color w:val="000000"/>
        </w:rPr>
        <w:t xml:space="preserve"> October 29</w:t>
      </w:r>
      <w:r w:rsidR="002A2743">
        <w:rPr>
          <w:rFonts w:cs="Calibri"/>
          <w:b/>
          <w:bCs/>
          <w:color w:val="000000"/>
        </w:rPr>
        <w:t xml:space="preserve">, </w:t>
      </w:r>
      <w:r w:rsidR="00BD024D">
        <w:rPr>
          <w:rFonts w:cs="Calibri"/>
          <w:b/>
          <w:bCs/>
          <w:color w:val="000000"/>
        </w:rPr>
        <w:t>201</w:t>
      </w:r>
      <w:r w:rsidR="00B47AD4">
        <w:rPr>
          <w:rFonts w:cs="Calibri"/>
          <w:b/>
          <w:bCs/>
          <w:color w:val="000000"/>
        </w:rPr>
        <w:t>8</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A04CC3">
          <w:rPr>
            <w:rStyle w:val="Hyperlink"/>
            <w:rFonts w:cs="Lucida Grande"/>
          </w:rPr>
          <w:t>T</w:t>
        </w:r>
        <w:r w:rsidR="00020E66" w:rsidRPr="00A04CC3">
          <w:rPr>
            <w:rStyle w:val="Hyperlink"/>
            <w:rFonts w:cs="Lucida Grande"/>
          </w:rPr>
          <w:t>wo-</w:t>
        </w:r>
        <w:r w:rsidR="007F533B" w:rsidRPr="00A04CC3">
          <w:rPr>
            <w:rStyle w:val="Hyperlink"/>
            <w:rFonts w:cs="Lucida Grande"/>
          </w:rPr>
          <w:t>W</w:t>
        </w:r>
        <w:r w:rsidR="00020E66" w:rsidRPr="00A04CC3">
          <w:rPr>
            <w:rStyle w:val="Hyperlink"/>
            <w:rFonts w:cs="Lucida Grande"/>
          </w:rPr>
          <w:t xml:space="preserve">eek </w:t>
        </w:r>
        <w:r w:rsidR="007F533B" w:rsidRPr="00A04CC3">
          <w:rPr>
            <w:rStyle w:val="Hyperlink"/>
            <w:rFonts w:cs="Lucida Grande"/>
          </w:rPr>
          <w:t>S</w:t>
        </w:r>
        <w:r w:rsidR="005D57C1" w:rsidRPr="00A04CC3">
          <w:rPr>
            <w:rStyle w:val="Hyperlink"/>
            <w:rFonts w:cs="Lucida Grande"/>
          </w:rPr>
          <w:t>ale</w:t>
        </w:r>
      </w:hyperlink>
      <w:r w:rsidR="005D57C1">
        <w:rPr>
          <w:rFonts w:cs="Lucida Grande"/>
          <w:color w:val="000000"/>
        </w:rPr>
        <w:t xml:space="preserve"> </w:t>
      </w:r>
      <w:r>
        <w:rPr>
          <w:rFonts w:cs="Lucida Grande"/>
          <w:color w:val="000000"/>
        </w:rPr>
        <w:t>o</w:t>
      </w:r>
      <w:r w:rsidR="00BE2CB3">
        <w:rPr>
          <w:rFonts w:cs="Lucida Grande"/>
          <w:color w:val="000000"/>
        </w:rPr>
        <w:t xml:space="preserve">n select </w:t>
      </w:r>
      <w:r w:rsidR="00BC295F">
        <w:rPr>
          <w:rFonts w:cs="Lucida Grande"/>
          <w:color w:val="000000"/>
        </w:rPr>
        <w:t xml:space="preserve">2019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0EB9AD96"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E94BF5">
        <w:rPr>
          <w:b/>
        </w:rPr>
        <w:t>$3</w:t>
      </w:r>
      <w:r w:rsidR="00740704" w:rsidRPr="00B33ED8">
        <w:rPr>
          <w:b/>
        </w:rPr>
        <w:t>,</w:t>
      </w:r>
      <w:r w:rsidR="00E94BF5">
        <w:rPr>
          <w:b/>
        </w:rPr>
        <w:t>0</w:t>
      </w:r>
      <w:r w:rsidR="00B47AD4">
        <w:rPr>
          <w:b/>
        </w:rPr>
        <w:t>00</w:t>
      </w:r>
      <w:r w:rsidR="00E62494" w:rsidRPr="00B33ED8">
        <w:rPr>
          <w:b/>
        </w:rPr>
        <w:t>*</w:t>
      </w:r>
      <w:r w:rsidR="007F7DB6">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E94BF5">
        <w:rPr>
          <w:rFonts w:cs="Lucida Grande"/>
          <w:color w:val="000000"/>
        </w:rPr>
        <w:t>when booked between October 29</w:t>
      </w:r>
      <w:r w:rsidR="005F6CB0">
        <w:rPr>
          <w:rFonts w:cs="Lucida Grande"/>
          <w:color w:val="000000"/>
        </w:rPr>
        <w:t xml:space="preserve"> and </w:t>
      </w:r>
      <w:r w:rsidR="00C30735">
        <w:rPr>
          <w:rFonts w:cs="Lucida Grande"/>
          <w:color w:val="000000"/>
        </w:rPr>
        <w:t xml:space="preserve">November 10, </w:t>
      </w:r>
      <w:r w:rsidR="00B47AD4">
        <w:rPr>
          <w:rFonts w:cs="Lucida Grande"/>
          <w:color w:val="000000"/>
        </w:rPr>
        <w:t>2018</w:t>
      </w:r>
      <w:r w:rsidR="00467251">
        <w:rPr>
          <w:rFonts w:cs="Lucida Grande"/>
          <w:color w:val="000000"/>
        </w:rPr>
        <w:t>.</w:t>
      </w:r>
      <w:r w:rsidR="00467251">
        <w:rPr>
          <w:rFonts w:cs="Lucida Grande"/>
          <w:i/>
        </w:rPr>
        <w:t xml:space="preserve"> </w:t>
      </w:r>
      <w:r w:rsidR="00F55B0A">
        <w:rPr>
          <w:color w:val="000000"/>
        </w:rPr>
        <w:t>Roundtrip airfare between Los Angeles and Papeete, Tahiti, is also included.</w:t>
      </w:r>
      <w:r w:rsidR="00F55B0A">
        <w:rPr>
          <w:rFonts w:eastAsia="Times New Roman"/>
          <w:bCs/>
          <w:color w:val="000000"/>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0FD6DB7" w14:textId="58C93950" w:rsidR="00D07167" w:rsidRPr="00CF5F1C" w:rsidRDefault="001433BD" w:rsidP="00D07167">
      <w:pPr>
        <w:spacing w:after="0" w:line="240" w:lineRule="auto"/>
        <w:contextualSpacing/>
        <w:jc w:val="both"/>
        <w:rPr>
          <w:b/>
          <w:color w:val="000000"/>
          <w:u w:val="single"/>
        </w:rPr>
      </w:pPr>
      <w:hyperlink r:id="rId11" w:history="1">
        <w:r w:rsidR="00D07167" w:rsidRPr="00A04CC3">
          <w:rPr>
            <w:rStyle w:val="Hyperlink"/>
            <w:b/>
            <w:i/>
          </w:rPr>
          <w:t xml:space="preserve">Tahiti &amp; the Society Islands </w:t>
        </w:r>
        <w:r w:rsidR="00D07167" w:rsidRPr="00A04CC3">
          <w:rPr>
            <w:rStyle w:val="Hyperlink"/>
            <w:b/>
          </w:rPr>
          <w:t>(7 nights):</w:t>
        </w:r>
      </w:hyperlink>
      <w:r w:rsidR="00D07167" w:rsidRPr="00CF5F1C">
        <w:rPr>
          <w:b/>
          <w:color w:val="000000"/>
          <w:u w:val="single"/>
        </w:rPr>
        <w:t xml:space="preserve"> </w:t>
      </w:r>
    </w:p>
    <w:p w14:paraId="0EC37FC3" w14:textId="296B2228" w:rsidR="00BC295F"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 xml:space="preserve">January 5, 19, 2019 </w:t>
      </w:r>
      <w:r w:rsidR="00BC295F">
        <w:rPr>
          <w:rFonts w:eastAsia="Times New Roman"/>
          <w:color w:val="000000"/>
        </w:rPr>
        <w:t xml:space="preserve">– now from only </w:t>
      </w:r>
      <w:r w:rsidR="00BC295F">
        <w:rPr>
          <w:rFonts w:eastAsia="Times New Roman"/>
          <w:strike/>
          <w:color w:val="000000"/>
        </w:rPr>
        <w:t>$4,94</w:t>
      </w:r>
      <w:r w:rsidR="00BC295F" w:rsidRPr="00074865">
        <w:rPr>
          <w:rFonts w:eastAsia="Times New Roman"/>
          <w:strike/>
          <w:color w:val="000000"/>
        </w:rPr>
        <w:t>5</w:t>
      </w:r>
      <w:r w:rsidR="00BC295F">
        <w:rPr>
          <w:rFonts w:eastAsia="Times New Roman"/>
          <w:color w:val="000000"/>
        </w:rPr>
        <w:t xml:space="preserve"> $4,145 per person</w:t>
      </w:r>
    </w:p>
    <w:p w14:paraId="302C9B50" w14:textId="630C1324" w:rsidR="00BC295F"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February 16; March 2,</w:t>
      </w:r>
      <w:r w:rsidR="00BC295F">
        <w:rPr>
          <w:rFonts w:eastAsia="Times New Roman"/>
          <w:color w:val="000000"/>
        </w:rPr>
        <w:t xml:space="preserve"> 2019 – now from only </w:t>
      </w:r>
      <w:r w:rsidR="00BC295F">
        <w:rPr>
          <w:rFonts w:eastAsia="Times New Roman"/>
          <w:strike/>
          <w:color w:val="000000"/>
        </w:rPr>
        <w:t>$5,64</w:t>
      </w:r>
      <w:r w:rsidR="00BC295F" w:rsidRPr="00074865">
        <w:rPr>
          <w:rFonts w:eastAsia="Times New Roman"/>
          <w:strike/>
          <w:color w:val="000000"/>
        </w:rPr>
        <w:t>5</w:t>
      </w:r>
      <w:r w:rsidR="00BC295F">
        <w:rPr>
          <w:rFonts w:eastAsia="Times New Roman"/>
          <w:color w:val="000000"/>
        </w:rPr>
        <w:t xml:space="preserve"> $4,645 per person</w:t>
      </w:r>
    </w:p>
    <w:p w14:paraId="614742B0" w14:textId="65B3A271" w:rsidR="00296B03" w:rsidRDefault="00296B03" w:rsidP="00BC295F">
      <w:pPr>
        <w:pStyle w:val="ListParagraph"/>
        <w:numPr>
          <w:ilvl w:val="0"/>
          <w:numId w:val="1"/>
        </w:numPr>
        <w:spacing w:after="0" w:line="240" w:lineRule="auto"/>
        <w:rPr>
          <w:rFonts w:eastAsia="Times New Roman"/>
          <w:color w:val="000000"/>
        </w:rPr>
      </w:pPr>
      <w:r>
        <w:rPr>
          <w:rFonts w:eastAsia="Times New Roman"/>
          <w:color w:val="000000"/>
        </w:rPr>
        <w:t xml:space="preserve">March 30; April 27, 2019 – now from only </w:t>
      </w:r>
      <w:r>
        <w:rPr>
          <w:rFonts w:eastAsia="Times New Roman"/>
          <w:strike/>
          <w:color w:val="000000"/>
        </w:rPr>
        <w:t>$5,94</w:t>
      </w:r>
      <w:r w:rsidRPr="00074865">
        <w:rPr>
          <w:rFonts w:eastAsia="Times New Roman"/>
          <w:strike/>
          <w:color w:val="000000"/>
        </w:rPr>
        <w:t>5</w:t>
      </w:r>
      <w:r>
        <w:rPr>
          <w:rFonts w:eastAsia="Times New Roman"/>
          <w:color w:val="000000"/>
        </w:rPr>
        <w:t xml:space="preserve"> $4,895 per person</w:t>
      </w:r>
    </w:p>
    <w:p w14:paraId="2ACC6586" w14:textId="5F4AF922" w:rsidR="00BC295F" w:rsidRDefault="00BC295F" w:rsidP="00BC295F">
      <w:pPr>
        <w:pStyle w:val="ListParagraph"/>
        <w:spacing w:after="0" w:line="240" w:lineRule="auto"/>
        <w:rPr>
          <w:rFonts w:eastAsia="Times New Roman"/>
          <w:color w:val="000000"/>
        </w:rPr>
      </w:pPr>
    </w:p>
    <w:p w14:paraId="1849F353" w14:textId="4FAB387F" w:rsidR="00197798" w:rsidRPr="00CF5F1C" w:rsidRDefault="001433BD" w:rsidP="00197798">
      <w:pPr>
        <w:spacing w:after="0" w:line="240" w:lineRule="auto"/>
        <w:contextualSpacing/>
        <w:jc w:val="both"/>
        <w:rPr>
          <w:b/>
          <w:i/>
          <w:color w:val="000000"/>
          <w:u w:val="single"/>
        </w:rPr>
      </w:pPr>
      <w:hyperlink r:id="rId12" w:history="1">
        <w:r w:rsidR="00197798" w:rsidRPr="00A04CC3">
          <w:rPr>
            <w:rStyle w:val="Hyperlink"/>
            <w:b/>
            <w:i/>
          </w:rPr>
          <w:t xml:space="preserve">Society Islands &amp; Tahiti Iti </w:t>
        </w:r>
        <w:r w:rsidR="00197798" w:rsidRPr="00A04CC3">
          <w:rPr>
            <w:rStyle w:val="Hyperlink"/>
            <w:b/>
          </w:rPr>
          <w:t>(7 nights):</w:t>
        </w:r>
      </w:hyperlink>
      <w:r w:rsidR="00197798" w:rsidRPr="00CF5F1C">
        <w:rPr>
          <w:b/>
          <w:color w:val="000000"/>
          <w:u w:val="single"/>
        </w:rPr>
        <w:t xml:space="preserve"> </w:t>
      </w:r>
    </w:p>
    <w:p w14:paraId="440BCDDE" w14:textId="169CBF62" w:rsidR="00C30735" w:rsidRPr="00C30735" w:rsidRDefault="00C30735" w:rsidP="00C30735">
      <w:pPr>
        <w:pStyle w:val="ListParagraph"/>
        <w:numPr>
          <w:ilvl w:val="0"/>
          <w:numId w:val="1"/>
        </w:numPr>
        <w:spacing w:after="0" w:line="240" w:lineRule="auto"/>
        <w:rPr>
          <w:rFonts w:eastAsia="Times New Roman"/>
          <w:color w:val="000000"/>
        </w:rPr>
      </w:pPr>
      <w:r>
        <w:rPr>
          <w:rFonts w:eastAsia="Times New Roman"/>
          <w:color w:val="000000"/>
        </w:rPr>
        <w:t>May 18; June 1, 2019 –</w:t>
      </w:r>
      <w:r w:rsidRPr="00C30735">
        <w:rPr>
          <w:rFonts w:eastAsia="Times New Roman"/>
          <w:color w:val="000000"/>
        </w:rPr>
        <w:t xml:space="preserve"> now from only </w:t>
      </w:r>
      <w:r w:rsidRPr="00C30735">
        <w:rPr>
          <w:rFonts w:eastAsia="Times New Roman"/>
          <w:strike/>
          <w:color w:val="000000"/>
        </w:rPr>
        <w:t>$5,945</w:t>
      </w:r>
      <w:r w:rsidRPr="00C30735">
        <w:rPr>
          <w:rFonts w:eastAsia="Times New Roman"/>
          <w:color w:val="000000"/>
        </w:rPr>
        <w:t xml:space="preserve"> $4,895 per person</w:t>
      </w:r>
    </w:p>
    <w:p w14:paraId="4F604EAB" w14:textId="6D33EDBE" w:rsidR="00BC295F" w:rsidRDefault="00C30735" w:rsidP="00197798">
      <w:pPr>
        <w:pStyle w:val="ListParagraph"/>
        <w:numPr>
          <w:ilvl w:val="0"/>
          <w:numId w:val="1"/>
        </w:numPr>
        <w:spacing w:after="0" w:line="240" w:lineRule="auto"/>
        <w:rPr>
          <w:rFonts w:eastAsia="Times New Roman"/>
          <w:color w:val="000000"/>
        </w:rPr>
      </w:pPr>
      <w:r>
        <w:rPr>
          <w:rFonts w:eastAsia="Times New Roman"/>
          <w:color w:val="000000"/>
        </w:rPr>
        <w:t>July 27, 2019</w:t>
      </w:r>
      <w:r w:rsidR="00BC295F">
        <w:rPr>
          <w:rFonts w:eastAsia="Times New Roman"/>
          <w:color w:val="000000"/>
        </w:rPr>
        <w:t xml:space="preserve"> – now from only </w:t>
      </w:r>
      <w:r>
        <w:rPr>
          <w:rFonts w:eastAsia="Times New Roman"/>
          <w:strike/>
          <w:color w:val="000000"/>
        </w:rPr>
        <w:t>$6,0</w:t>
      </w:r>
      <w:r w:rsidR="00BC295F">
        <w:rPr>
          <w:rFonts w:eastAsia="Times New Roman"/>
          <w:strike/>
          <w:color w:val="000000"/>
        </w:rPr>
        <w:t>95</w:t>
      </w:r>
      <w:r>
        <w:rPr>
          <w:rFonts w:eastAsia="Times New Roman"/>
          <w:color w:val="000000"/>
        </w:rPr>
        <w:t xml:space="preserve"> $4,9</w:t>
      </w:r>
      <w:r w:rsidR="00BC295F" w:rsidRPr="00197798">
        <w:rPr>
          <w:rFonts w:eastAsia="Times New Roman"/>
          <w:color w:val="000000"/>
        </w:rPr>
        <w:t>95</w:t>
      </w:r>
      <w:r w:rsidR="00BC295F">
        <w:rPr>
          <w:rFonts w:eastAsia="Times New Roman"/>
          <w:color w:val="000000"/>
        </w:rPr>
        <w:t xml:space="preserve"> per person</w:t>
      </w:r>
    </w:p>
    <w:p w14:paraId="510FCD77" w14:textId="77777777" w:rsidR="00197798" w:rsidRDefault="00197798" w:rsidP="005F6CB0">
      <w:pPr>
        <w:spacing w:after="0" w:line="240" w:lineRule="auto"/>
        <w:contextualSpacing/>
        <w:jc w:val="both"/>
        <w:rPr>
          <w:b/>
          <w:i/>
          <w:u w:val="single"/>
        </w:rPr>
      </w:pPr>
    </w:p>
    <w:p w14:paraId="708F8D2D" w14:textId="54A11E14" w:rsidR="00CB1D65" w:rsidRDefault="007820C9" w:rsidP="00CB1D65">
      <w:pPr>
        <w:spacing w:after="0" w:line="240" w:lineRule="auto"/>
        <w:contextualSpacing/>
        <w:jc w:val="both"/>
        <w:rPr>
          <w:rFonts w:cs="Calibri"/>
        </w:rPr>
      </w:pPr>
      <w:r w:rsidRPr="000F4936">
        <w:rPr>
          <w:rFonts w:cs="Calibri"/>
        </w:rPr>
        <w:t xml:space="preserve">On </w:t>
      </w:r>
      <w:r w:rsidRPr="000F4936">
        <w:rPr>
          <w:rFonts w:cs="Calibri"/>
          <w:i/>
        </w:rPr>
        <w:t>The Gauguin,</w:t>
      </w:r>
      <w:r w:rsidRPr="000F4936">
        <w:rPr>
          <w:rFonts w:cs="Calibri"/>
        </w:rPr>
        <w:t xml:space="preserve"> nearly 70% of suites and staterooms offer balconies. Dining experiences include L’Etoile, which showcases </w:t>
      </w:r>
      <w:r w:rsidR="00F13AC9">
        <w:rPr>
          <w:rFonts w:cs="Calibri"/>
        </w:rPr>
        <w:t>an array of culinary creations</w:t>
      </w:r>
      <w:r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Pr="000F4936">
        <w:rPr>
          <w:rFonts w:cs="Calibri"/>
        </w:rPr>
        <w:t xml:space="preserve"> </w:t>
      </w:r>
      <w:r w:rsidR="00A10A9F">
        <w:rPr>
          <w:rFonts w:cs="Calibri"/>
        </w:rPr>
        <w:t xml:space="preserve">French </w:t>
      </w:r>
      <w:r w:rsidRPr="000F4936">
        <w:rPr>
          <w:rFonts w:cs="Calibri"/>
        </w:rPr>
        <w:t>cel</w:t>
      </w:r>
      <w:r w:rsidR="00A10A9F">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61A7077C"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Gauguins—a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each voyage</w:t>
      </w:r>
      <w:r w:rsidR="003E6C4F">
        <w:t>,</w:t>
      </w:r>
      <w:r w:rsidR="002D101C">
        <w:t xml:space="preserve"> and special guests on select sailings conducting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3"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7F864472"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lastRenderedPageBreak/>
        <w:t>*All fares are in US dollars, per person, based on double occupa</w:t>
      </w:r>
      <w:r w:rsidR="000F5243">
        <w:rPr>
          <w:rFonts w:cs="Calibri"/>
          <w:bCs/>
          <w:i/>
          <w:color w:val="000000"/>
          <w:sz w:val="20"/>
          <w:szCs w:val="20"/>
        </w:rPr>
        <w:t>ncy</w:t>
      </w:r>
      <w:r w:rsidRPr="00A10A9F">
        <w:rPr>
          <w:rFonts w:cs="Calibri"/>
          <w:bCs/>
          <w:i/>
          <w:color w:val="000000"/>
          <w:sz w:val="20"/>
          <w:szCs w:val="20"/>
        </w:rPr>
        <w:t>, and reflect promotional savings, are for new bookings only, are subject to availability</w:t>
      </w:r>
      <w:r w:rsidR="00296B03">
        <w:rPr>
          <w:rFonts w:cs="Calibri"/>
          <w:bCs/>
          <w:i/>
          <w:color w:val="000000"/>
          <w:sz w:val="20"/>
          <w:szCs w:val="20"/>
        </w:rPr>
        <w:t>,</w:t>
      </w:r>
      <w:r w:rsidR="003C5552">
        <w:rPr>
          <w:rFonts w:cs="Calibri"/>
          <w:bCs/>
          <w:i/>
          <w:color w:val="000000"/>
          <w:sz w:val="20"/>
          <w:szCs w:val="20"/>
        </w:rPr>
        <w:t xml:space="preserve"> and must be booked by November 10</w:t>
      </w:r>
      <w:r>
        <w:rPr>
          <w:rFonts w:cs="Calibri"/>
          <w:bCs/>
          <w:i/>
          <w:color w:val="000000"/>
          <w:sz w:val="20"/>
          <w:szCs w:val="20"/>
        </w:rPr>
        <w:t>, 2018</w:t>
      </w:r>
      <w:r w:rsidRPr="00A10A9F">
        <w:rPr>
          <w:rFonts w:cs="Calibri"/>
          <w:bCs/>
          <w:i/>
          <w:color w:val="000000"/>
          <w:sz w:val="20"/>
          <w:szCs w:val="20"/>
        </w:rPr>
        <w:t>. Offer may be combined with applicable 3rd guest in stateroom offer but may not be combined with other offers. Port, secur</w:t>
      </w:r>
      <w:r>
        <w:rPr>
          <w:rFonts w:cs="Calibri"/>
          <w:bCs/>
          <w:i/>
          <w:color w:val="000000"/>
          <w:sz w:val="20"/>
          <w:szCs w:val="20"/>
        </w:rPr>
        <w:t>ity, a</w:t>
      </w:r>
      <w:r w:rsidR="003C5552">
        <w:rPr>
          <w:rFonts w:cs="Calibri"/>
          <w:bCs/>
          <w:i/>
          <w:color w:val="000000"/>
          <w:sz w:val="20"/>
          <w:szCs w:val="20"/>
        </w:rPr>
        <w:t>nd handling charges of $149</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61E6D31C" w14:textId="77777777" w:rsidR="00A10A9F" w:rsidRDefault="00A10A9F" w:rsidP="00A10A9F">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3A194B89" w14:textId="629584FB" w:rsidR="00D22810" w:rsidRPr="00C431F6" w:rsidRDefault="00D22810" w:rsidP="00D22810">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ship,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00AF4910">
        <w:rPr>
          <w:rFonts w:cs="Calibri"/>
          <w:bCs/>
          <w:color w:val="000000"/>
        </w:rPr>
        <w:t xml:space="preserve"> World’s Best Awards 2018</w:t>
      </w:r>
      <w:r>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00535A4A">
        <w:rPr>
          <w:rFonts w:cs="Calibri"/>
          <w:bCs/>
          <w:color w:val="000000"/>
        </w:rPr>
        <w:t xml:space="preserve"> 2018</w:t>
      </w:r>
      <w:r w:rsidRPr="00C431F6">
        <w:rPr>
          <w:rFonts w:cs="Calibri"/>
          <w:bCs/>
          <w:color w:val="000000"/>
        </w:rPr>
        <w:t xml:space="preserve">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w:t>
      </w:r>
      <w:r>
        <w:rPr>
          <w:rFonts w:cs="Calibri"/>
          <w:bCs/>
          <w:color w:val="000000"/>
        </w:rPr>
        <w:t xml:space="preserve">2016, 2017, and 2018, </w:t>
      </w:r>
      <w:r w:rsidRPr="00C431F6">
        <w:rPr>
          <w:rFonts w:cs="Calibri"/>
          <w:bCs/>
          <w:color w:val="000000"/>
        </w:rPr>
        <w:t xml:space="preserve">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r>
        <w:rPr>
          <w:rFonts w:cs="Calibri"/>
          <w:bCs/>
          <w:color w:val="000000"/>
        </w:rPr>
        <w:t xml:space="preserve"> and was listed in the publication’s “Top All-Inclusives” in the 2018 Honeymoon Awards</w:t>
      </w:r>
      <w:r w:rsidRPr="00C431F6">
        <w:rPr>
          <w:rFonts w:cs="Calibri"/>
          <w:bCs/>
          <w:color w:val="000000"/>
        </w:rPr>
        <w:t>.</w:t>
      </w:r>
    </w:p>
    <w:p w14:paraId="30C0C0F5" w14:textId="77777777" w:rsidR="00A10A9F" w:rsidRPr="00C431F6" w:rsidRDefault="00A10A9F" w:rsidP="00A10A9F">
      <w:pPr>
        <w:spacing w:after="0" w:line="240" w:lineRule="auto"/>
        <w:rPr>
          <w:rFonts w:cs="Calibri"/>
          <w:b/>
          <w:bCs/>
          <w:color w:val="000000"/>
        </w:rPr>
      </w:pPr>
    </w:p>
    <w:p w14:paraId="6DB73B1C" w14:textId="77777777" w:rsidR="00A10A9F" w:rsidRPr="009E014F" w:rsidRDefault="00A10A9F" w:rsidP="00A10A9F">
      <w:pPr>
        <w:spacing w:after="0" w:line="240" w:lineRule="auto"/>
        <w:rPr>
          <w:rFonts w:cs="Calibri"/>
          <w:b/>
          <w:bCs/>
          <w:color w:val="000000"/>
        </w:rPr>
      </w:pPr>
      <w:r w:rsidRPr="009E014F">
        <w:rPr>
          <w:rFonts w:cs="Calibri"/>
          <w:b/>
          <w:bCs/>
          <w:color w:val="000000"/>
        </w:rPr>
        <w:t>Media Contact:</w:t>
      </w:r>
    </w:p>
    <w:p w14:paraId="2963A5A6"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Vanessa Bloy </w:t>
      </w:r>
    </w:p>
    <w:p w14:paraId="6ED68A2C"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Paul Gauguin Cruises </w:t>
      </w:r>
    </w:p>
    <w:p w14:paraId="377FB504"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Director of Public Relations </w:t>
      </w:r>
    </w:p>
    <w:p w14:paraId="39503E2F" w14:textId="77777777" w:rsidR="00A10A9F" w:rsidRPr="009E014F" w:rsidRDefault="00A10A9F" w:rsidP="00A10A9F">
      <w:pPr>
        <w:spacing w:after="0" w:line="240" w:lineRule="auto"/>
        <w:rPr>
          <w:rFonts w:cs="Calibri"/>
          <w:bCs/>
          <w:color w:val="000000"/>
        </w:rPr>
      </w:pPr>
      <w:r w:rsidRPr="009E014F">
        <w:rPr>
          <w:rFonts w:cs="Calibri"/>
          <w:bCs/>
          <w:color w:val="000000"/>
        </w:rPr>
        <w:t>(425) 440-6255</w:t>
      </w:r>
    </w:p>
    <w:p w14:paraId="566E61D9" w14:textId="77777777" w:rsidR="00A10A9F" w:rsidRPr="009E014F" w:rsidRDefault="001433BD" w:rsidP="00A10A9F">
      <w:pPr>
        <w:spacing w:after="0" w:line="240" w:lineRule="auto"/>
        <w:rPr>
          <w:rStyle w:val="Hyperlink"/>
          <w:rFonts w:cs="Calibri"/>
          <w:bCs/>
        </w:rPr>
      </w:pPr>
      <w:hyperlink r:id="rId14" w:history="1">
        <w:r w:rsidR="00A10A9F" w:rsidRPr="009E014F">
          <w:rPr>
            <w:rStyle w:val="Hyperlink"/>
            <w:rFonts w:cs="Calibri"/>
            <w:bCs/>
          </w:rPr>
          <w:t>vbloy@pgcruises.com</w:t>
        </w:r>
      </w:hyperlink>
    </w:p>
    <w:p w14:paraId="3AFCF31A" w14:textId="77777777" w:rsidR="00B40EC6" w:rsidRDefault="00B40EC6" w:rsidP="00A10A9F">
      <w:pPr>
        <w:spacing w:after="0" w:line="240" w:lineRule="auto"/>
      </w:pPr>
    </w:p>
    <w:p w14:paraId="6EC333D4" w14:textId="0C9D8282" w:rsidR="00A10A9F" w:rsidRDefault="00B40EC6" w:rsidP="00A10A9F">
      <w:pPr>
        <w:spacing w:after="0" w:line="240" w:lineRule="auto"/>
        <w:rPr>
          <w:i/>
          <w:color w:val="000000"/>
          <w:sz w:val="18"/>
          <w:szCs w:val="18"/>
        </w:rPr>
      </w:pPr>
      <w:r>
        <w:t>†</w:t>
      </w:r>
      <w:r w:rsidR="00A10A9F" w:rsidRPr="00D671A0">
        <w:rPr>
          <w:i/>
          <w:color w:val="000000"/>
          <w:sz w:val="18"/>
          <w:szCs w:val="18"/>
        </w:rPr>
        <w:t>From Travel</w:t>
      </w:r>
      <w:r w:rsidR="00AF4910">
        <w:rPr>
          <w:i/>
          <w:color w:val="000000"/>
          <w:sz w:val="18"/>
          <w:szCs w:val="18"/>
        </w:rPr>
        <w:t xml:space="preserve"> + Leisure Magazine, August 2018</w:t>
      </w:r>
      <w:r w:rsidR="00A10A9F" w:rsidRPr="00D671A0">
        <w:rPr>
          <w:i/>
          <w:color w:val="000000"/>
          <w:sz w:val="18"/>
          <w:szCs w:val="18"/>
        </w:rPr>
        <w:t xml:space="preserve"> © Time Inc. Affluent Media Group. Used under license. Travel + Leisure and Time Inc. Affluent Media Group are not affiliated with, and do not endorse products or se</w:t>
      </w:r>
      <w:r w:rsidR="00A10A9F">
        <w:rPr>
          <w:i/>
          <w:color w:val="000000"/>
          <w:sz w:val="18"/>
          <w:szCs w:val="18"/>
        </w:rPr>
        <w:t>rvices of, Paul Gauguin Cruises.</w:t>
      </w:r>
    </w:p>
    <w:p w14:paraId="51A839A3" w14:textId="77777777" w:rsidR="00A10A9F" w:rsidRDefault="00A10A9F" w:rsidP="00A10A9F">
      <w:pPr>
        <w:spacing w:after="0"/>
      </w:pPr>
    </w:p>
    <w:p w14:paraId="54F553A8" w14:textId="77777777" w:rsidR="00A10A9F" w:rsidRDefault="00A10A9F" w:rsidP="00C21C7D">
      <w:pPr>
        <w:spacing w:after="0" w:line="240" w:lineRule="auto"/>
        <w:rPr>
          <w:rFonts w:cs="Calibri"/>
          <w:b/>
          <w:bCs/>
          <w:color w:val="000000"/>
        </w:rPr>
      </w:pPr>
    </w:p>
    <w:sectPr w:rsidR="00A10A9F"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NotDisplayPageBoundaries/>
  <w:proofState w:spelling="clean" w:grammar="clean"/>
  <w:trackRevisions/>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243"/>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3BD"/>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B03"/>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21F"/>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12E"/>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5552"/>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1E8"/>
    <w:rsid w:val="003E261E"/>
    <w:rsid w:val="003E2731"/>
    <w:rsid w:val="003E3138"/>
    <w:rsid w:val="003E44C2"/>
    <w:rsid w:val="003E68C4"/>
    <w:rsid w:val="003E6A44"/>
    <w:rsid w:val="003E6A79"/>
    <w:rsid w:val="003E6C4F"/>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BE5"/>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3AD"/>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4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A26"/>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67C12"/>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0D2"/>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7F7DB6"/>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214"/>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4CC3"/>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707"/>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09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910"/>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6FC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A26"/>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5F"/>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735"/>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19B"/>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810"/>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4BF5"/>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564"/>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AEF"/>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25FB"/>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pgcruises.com"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pgcruises.com/two-week-sale"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gcruises.com/two-week-sal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pgcruises.com/two-week-sale"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mailto:vbloy@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85AD-6F1B-4362-8603-3C6C13473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4283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5024</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2018-10-23T16:31:00Z</cp:lastPrinted>
  <dcterms:created xsi:type="dcterms:W3CDTF">2018-10-25T16:55:00Z</dcterms:created>
  <dcterms:modified xsi:type="dcterms:W3CDTF">2018-10-25T16:55:00Z</dcterms:modified>
</cp:coreProperties>
</file>