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77777777" w:rsidR="00F905A6" w:rsidRDefault="005E1E66" w:rsidP="00F905A6">
      <w:pPr>
        <w:spacing w:after="0" w:line="240" w:lineRule="auto"/>
        <w:jc w:val="center"/>
        <w:rPr>
          <w:rFonts w:cs="Lucida Grande"/>
          <w:b/>
          <w:noProof/>
          <w:color w:val="343434"/>
          <w:szCs w:val="26"/>
        </w:rPr>
      </w:pPr>
      <w:r>
        <w:rPr>
          <w:noProof/>
        </w:rPr>
        <w:drawing>
          <wp:inline distT="0" distB="0" distL="0" distR="0" wp14:anchorId="7B0703A9" wp14:editId="57247037">
            <wp:extent cx="1743075" cy="742950"/>
            <wp:effectExtent l="0" t="0" r="9525"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p w14:paraId="0AF1BBB9" w14:textId="77777777" w:rsidR="00C21C7D" w:rsidRDefault="006B4AF5" w:rsidP="008A4E02">
      <w:pPr>
        <w:spacing w:after="0" w:line="240" w:lineRule="auto"/>
        <w:jc w:val="center"/>
        <w:rPr>
          <w:rFonts w:eastAsia="Times New Roman"/>
          <w:b/>
          <w:bCs/>
        </w:rPr>
      </w:pPr>
      <w:r>
        <w:rPr>
          <w:rFonts w:eastAsia="Times New Roman"/>
          <w:b/>
          <w:bCs/>
        </w:rPr>
        <w:t xml:space="preserve">PAUL GAUGUIN CRUISES </w:t>
      </w:r>
      <w:r w:rsidR="00010926">
        <w:rPr>
          <w:rFonts w:eastAsia="Times New Roman"/>
          <w:b/>
          <w:bCs/>
        </w:rPr>
        <w:t>OFFERS</w:t>
      </w:r>
      <w:r w:rsidR="002A2743">
        <w:rPr>
          <w:rFonts w:eastAsia="Times New Roman"/>
          <w:b/>
          <w:bCs/>
        </w:rPr>
        <w:t xml:space="preserve"> A TWO-WEEK SALE</w:t>
      </w:r>
    </w:p>
    <w:p w14:paraId="76BB4DBE" w14:textId="296DA917" w:rsidR="00AF57BC" w:rsidRPr="000F1E3D" w:rsidRDefault="00F6141A" w:rsidP="00C21C7D">
      <w:pPr>
        <w:spacing w:after="0" w:line="240" w:lineRule="auto"/>
        <w:jc w:val="center"/>
        <w:rPr>
          <w:rFonts w:eastAsia="Times New Roman"/>
          <w:b/>
          <w:bCs/>
        </w:rPr>
      </w:pPr>
      <w:r>
        <w:rPr>
          <w:rFonts w:eastAsia="Times New Roman"/>
          <w:b/>
          <w:bCs/>
        </w:rPr>
        <w:t xml:space="preserve">ON </w:t>
      </w:r>
      <w:r w:rsidR="002C07D3">
        <w:rPr>
          <w:rFonts w:eastAsia="Times New Roman"/>
          <w:b/>
          <w:bCs/>
        </w:rPr>
        <w:t xml:space="preserve">SELECT </w:t>
      </w:r>
      <w:r w:rsidR="005633A2">
        <w:rPr>
          <w:rFonts w:eastAsia="Times New Roman"/>
          <w:b/>
          <w:bCs/>
        </w:rPr>
        <w:t>2019</w:t>
      </w:r>
      <w:r w:rsidR="000A64B9">
        <w:rPr>
          <w:rFonts w:eastAsia="Times New Roman"/>
          <w:b/>
          <w:bCs/>
        </w:rPr>
        <w:t xml:space="preserve"> AND 2020</w:t>
      </w:r>
      <w:r w:rsidR="002B2EC4">
        <w:rPr>
          <w:rFonts w:eastAsia="Times New Roman"/>
          <w:b/>
          <w:bCs/>
        </w:rPr>
        <w:t xml:space="preserve"> </w:t>
      </w:r>
      <w:r w:rsidR="000F1E3D">
        <w:rPr>
          <w:rFonts w:eastAsia="Times New Roman"/>
          <w:b/>
          <w:bCs/>
        </w:rPr>
        <w:t>T</w:t>
      </w:r>
      <w:r>
        <w:rPr>
          <w:rFonts w:eastAsia="Times New Roman"/>
          <w:b/>
          <w:bCs/>
        </w:rPr>
        <w:t>AHITI</w:t>
      </w:r>
      <w:r w:rsidR="008F4B20">
        <w:rPr>
          <w:rFonts w:eastAsia="Times New Roman"/>
          <w:b/>
          <w:bCs/>
        </w:rPr>
        <w:t>,</w:t>
      </w:r>
      <w:r w:rsidR="008A4E02">
        <w:rPr>
          <w:rFonts w:eastAsia="Times New Roman"/>
          <w:b/>
          <w:bCs/>
        </w:rPr>
        <w:t xml:space="preserve"> </w:t>
      </w:r>
      <w:r w:rsidR="00F1315C">
        <w:rPr>
          <w:rFonts w:eastAsia="Times New Roman"/>
          <w:b/>
          <w:bCs/>
        </w:rPr>
        <w:t xml:space="preserve">FRENCH POLYNESIA, </w:t>
      </w:r>
      <w:r w:rsidR="005D57C1">
        <w:rPr>
          <w:rFonts w:eastAsia="Times New Roman"/>
          <w:b/>
          <w:bCs/>
        </w:rPr>
        <w:t xml:space="preserve">AND </w:t>
      </w:r>
      <w:r w:rsidR="008F4B20">
        <w:rPr>
          <w:rFonts w:eastAsia="Times New Roman"/>
          <w:b/>
          <w:bCs/>
        </w:rPr>
        <w:t>SOUTH PACIFIC</w:t>
      </w:r>
      <w:r w:rsidR="0085590F">
        <w:rPr>
          <w:rFonts w:eastAsia="Times New Roman"/>
          <w:b/>
          <w:bCs/>
        </w:rPr>
        <w:t xml:space="preserve"> </w:t>
      </w:r>
      <w:r w:rsidR="004218D9">
        <w:rPr>
          <w:rFonts w:eastAsia="Times New Roman"/>
          <w:b/>
          <w:bCs/>
        </w:rPr>
        <w:t>VOYAGES</w:t>
      </w:r>
    </w:p>
    <w:p w14:paraId="1A855667" w14:textId="77777777" w:rsidR="00BC0E68" w:rsidRPr="00BC0E68" w:rsidRDefault="00546C69" w:rsidP="002E4B4E">
      <w:pPr>
        <w:spacing w:after="0" w:line="240" w:lineRule="auto"/>
        <w:jc w:val="center"/>
        <w:rPr>
          <w:rFonts w:eastAsia="Times New Roman"/>
          <w:b/>
          <w:noProof/>
          <w:sz w:val="18"/>
          <w:szCs w:val="18"/>
        </w:rPr>
      </w:pPr>
      <w:r w:rsidRPr="00BC0E68">
        <w:rPr>
          <w:rFonts w:eastAsia="Times New Roman"/>
          <w:b/>
          <w:bCs/>
          <w:sz w:val="18"/>
          <w:szCs w:val="18"/>
        </w:rPr>
        <w:t xml:space="preserve"> </w:t>
      </w:r>
      <w:r w:rsidR="00F6141A" w:rsidRPr="00BC0E68">
        <w:rPr>
          <w:rFonts w:eastAsia="Times New Roman"/>
          <w:b/>
          <w:noProof/>
          <w:sz w:val="18"/>
          <w:szCs w:val="18"/>
        </w:rPr>
        <w:t xml:space="preserve">  </w:t>
      </w:r>
    </w:p>
    <w:p w14:paraId="68A3B9E9" w14:textId="085061DF" w:rsidR="00C95052" w:rsidRDefault="00BC0E68" w:rsidP="002E4B4E">
      <w:pPr>
        <w:spacing w:after="0" w:line="240" w:lineRule="auto"/>
        <w:jc w:val="center"/>
        <w:rPr>
          <w:rFonts w:eastAsia="Times New Roman"/>
          <w:b/>
          <w:bCs/>
        </w:rPr>
      </w:pPr>
      <w:r>
        <w:rPr>
          <w:rFonts w:eastAsia="Times New Roman"/>
          <w:b/>
          <w:bCs/>
          <w:noProof/>
        </w:rPr>
        <w:drawing>
          <wp:inline distT="0" distB="0" distL="0" distR="0" wp14:anchorId="27AEBEC5" wp14:editId="0F111AB6">
            <wp:extent cx="1924050" cy="1443037"/>
            <wp:effectExtent l="0" t="0" r="0" b="5080"/>
            <wp:docPr id="2" name="Picture 2" descr="P:\Departments\Marketing\PR\Social Media\11578_2WS_FBtw_1200x900_V1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epartments\Marketing\PR\Social Media\11578_2WS_FBtw_1200x900_V1_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089" cy="1449816"/>
                    </a:xfrm>
                    <a:prstGeom prst="rect">
                      <a:avLst/>
                    </a:prstGeom>
                    <a:noFill/>
                    <a:ln>
                      <a:noFill/>
                    </a:ln>
                  </pic:spPr>
                </pic:pic>
              </a:graphicData>
            </a:graphic>
          </wp:inline>
        </w:drawing>
      </w:r>
    </w:p>
    <w:p w14:paraId="6C1FFF07" w14:textId="77777777" w:rsidR="00C95052" w:rsidRPr="00BC0E68" w:rsidRDefault="00C95052" w:rsidP="002E4B4E">
      <w:pPr>
        <w:spacing w:after="0" w:line="240" w:lineRule="auto"/>
        <w:contextualSpacing/>
        <w:jc w:val="center"/>
        <w:rPr>
          <w:rFonts w:eastAsia="Times New Roman"/>
          <w:b/>
          <w:bCs/>
          <w:sz w:val="16"/>
          <w:szCs w:val="16"/>
        </w:rPr>
      </w:pPr>
    </w:p>
    <w:p w14:paraId="05C9BD6C" w14:textId="0B9EC094" w:rsidR="00BE2CB3" w:rsidRDefault="00A9650E" w:rsidP="00BC0E68">
      <w:pPr>
        <w:spacing w:after="0" w:line="240" w:lineRule="auto"/>
        <w:contextualSpacing/>
        <w:jc w:val="both"/>
        <w:rPr>
          <w:rFonts w:cs="Lucida Grande"/>
          <w:i/>
        </w:rPr>
      </w:pPr>
      <w:bookmarkStart w:id="0" w:name="_GoBack"/>
      <w:bookmarkEnd w:id="0"/>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5633A2">
        <w:rPr>
          <w:rFonts w:cs="Calibri"/>
          <w:b/>
          <w:bCs/>
          <w:color w:val="000000"/>
        </w:rPr>
        <w:t xml:space="preserve"> March </w:t>
      </w:r>
      <w:r w:rsidR="009D4C23">
        <w:rPr>
          <w:rFonts w:cs="Calibri"/>
          <w:b/>
          <w:bCs/>
          <w:color w:val="000000"/>
        </w:rPr>
        <w:t>4</w:t>
      </w:r>
      <w:r w:rsidR="002A2743">
        <w:rPr>
          <w:rFonts w:cs="Calibri"/>
          <w:b/>
          <w:bCs/>
          <w:color w:val="000000"/>
        </w:rPr>
        <w:t xml:space="preserve">, </w:t>
      </w:r>
      <w:r w:rsidR="00BD024D">
        <w:rPr>
          <w:rFonts w:cs="Calibri"/>
          <w:b/>
          <w:bCs/>
          <w:color w:val="000000"/>
        </w:rPr>
        <w:t>201</w:t>
      </w:r>
      <w:r w:rsidR="009D4C23">
        <w:rPr>
          <w:rFonts w:cs="Calibri"/>
          <w:b/>
          <w:bCs/>
          <w:color w:val="000000"/>
        </w:rPr>
        <w:t>9</w:t>
      </w:r>
      <w:r w:rsidR="00BD024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2A2743">
        <w:rPr>
          <w:rFonts w:cs="Lucida Grande"/>
          <w:color w:val="000000"/>
        </w:rPr>
        <w:t>announces</w:t>
      </w:r>
      <w:r w:rsidR="00020E66">
        <w:rPr>
          <w:rFonts w:cs="Lucida Grande"/>
          <w:color w:val="000000"/>
        </w:rPr>
        <w:t xml:space="preserve"> a </w:t>
      </w:r>
      <w:hyperlink r:id="rId10" w:history="1">
        <w:r w:rsidR="007F533B" w:rsidRPr="00834D6F">
          <w:rPr>
            <w:rStyle w:val="Hyperlink"/>
            <w:rFonts w:cs="Lucida Grande"/>
          </w:rPr>
          <w:t>T</w:t>
        </w:r>
        <w:r w:rsidR="00020E66" w:rsidRPr="00834D6F">
          <w:rPr>
            <w:rStyle w:val="Hyperlink"/>
            <w:rFonts w:cs="Lucida Grande"/>
          </w:rPr>
          <w:t>wo-</w:t>
        </w:r>
        <w:r w:rsidR="007F533B" w:rsidRPr="00834D6F">
          <w:rPr>
            <w:rStyle w:val="Hyperlink"/>
            <w:rFonts w:cs="Lucida Grande"/>
          </w:rPr>
          <w:t>W</w:t>
        </w:r>
        <w:r w:rsidR="00020E66" w:rsidRPr="00834D6F">
          <w:rPr>
            <w:rStyle w:val="Hyperlink"/>
            <w:rFonts w:cs="Lucida Grande"/>
          </w:rPr>
          <w:t xml:space="preserve">eek </w:t>
        </w:r>
        <w:r w:rsidR="007F533B" w:rsidRPr="00834D6F">
          <w:rPr>
            <w:rStyle w:val="Hyperlink"/>
            <w:rFonts w:cs="Lucida Grande"/>
          </w:rPr>
          <w:t>S</w:t>
        </w:r>
        <w:r w:rsidR="005D57C1" w:rsidRPr="00834D6F">
          <w:rPr>
            <w:rStyle w:val="Hyperlink"/>
            <w:rFonts w:cs="Lucida Grande"/>
          </w:rPr>
          <w:t>ale</w:t>
        </w:r>
      </w:hyperlink>
      <w:r w:rsidR="005D57C1">
        <w:rPr>
          <w:rFonts w:cs="Lucida Grande"/>
          <w:color w:val="000000"/>
        </w:rPr>
        <w:t xml:space="preserve"> </w:t>
      </w:r>
      <w:r>
        <w:rPr>
          <w:rFonts w:cs="Lucida Grande"/>
          <w:color w:val="000000"/>
        </w:rPr>
        <w:t>o</w:t>
      </w:r>
      <w:r w:rsidR="00BE2CB3">
        <w:rPr>
          <w:rFonts w:cs="Lucida Grande"/>
          <w:color w:val="000000"/>
        </w:rPr>
        <w:t xml:space="preserve">n select </w:t>
      </w:r>
      <w:r w:rsidR="009D4C23">
        <w:rPr>
          <w:rFonts w:cs="Lucida Grande"/>
          <w:color w:val="000000"/>
        </w:rPr>
        <w:t>2019</w:t>
      </w:r>
      <w:r w:rsidR="000A64B9">
        <w:rPr>
          <w:rFonts w:cs="Lucida Grande"/>
          <w:color w:val="000000"/>
        </w:rPr>
        <w:t xml:space="preserve"> and 2020</w:t>
      </w:r>
      <w:r w:rsidR="00D07167">
        <w:rPr>
          <w:rFonts w:cs="Lucida Grande"/>
          <w:color w:val="000000"/>
        </w:rPr>
        <w:t xml:space="preserve"> </w:t>
      </w:r>
      <w:r w:rsidR="008F4BFB">
        <w:rPr>
          <w:rFonts w:cs="Lucida Grande"/>
          <w:b/>
          <w:color w:val="000000"/>
        </w:rPr>
        <w:t>Tahiti,</w:t>
      </w:r>
      <w:r w:rsidR="004218D9">
        <w:rPr>
          <w:rFonts w:cs="Lucida Grande"/>
          <w:b/>
          <w:color w:val="000000"/>
        </w:rPr>
        <w:t xml:space="preserve"> </w:t>
      </w:r>
      <w:r w:rsidR="005D57C1">
        <w:rPr>
          <w:rFonts w:cs="Lucida Grande"/>
          <w:b/>
          <w:color w:val="000000"/>
        </w:rPr>
        <w:t xml:space="preserve">French Polynesia, and </w:t>
      </w:r>
      <w:r w:rsidR="004218D9">
        <w:rPr>
          <w:rFonts w:cs="Lucida Grande"/>
          <w:b/>
          <w:color w:val="000000"/>
        </w:rPr>
        <w:t>South Pacific</w:t>
      </w:r>
      <w:r w:rsidR="005D57C1">
        <w:rPr>
          <w:rFonts w:cs="Lucida Grande"/>
          <w:b/>
          <w:color w:val="000000"/>
        </w:rPr>
        <w:t xml:space="preserve"> </w:t>
      </w:r>
      <w:r w:rsidR="004218D9">
        <w:rPr>
          <w:rFonts w:cs="Lucida Grande"/>
          <w:color w:val="000000"/>
        </w:rPr>
        <w:t>voyages</w:t>
      </w:r>
      <w:r w:rsidR="006F0339">
        <w:rPr>
          <w:rFonts w:cs="Lucida Grande"/>
          <w:color w:val="000000"/>
        </w:rPr>
        <w:t>.</w:t>
      </w:r>
    </w:p>
    <w:p w14:paraId="27748F9C" w14:textId="77777777" w:rsidR="00BE2CB3" w:rsidRDefault="00BE2CB3" w:rsidP="001C75B7">
      <w:pPr>
        <w:spacing w:after="0" w:line="240" w:lineRule="auto"/>
        <w:contextualSpacing/>
        <w:jc w:val="both"/>
        <w:rPr>
          <w:rFonts w:eastAsia="Times New Roman"/>
          <w:bCs/>
          <w:color w:val="000000"/>
        </w:rPr>
      </w:pPr>
    </w:p>
    <w:p w14:paraId="0C931F17" w14:textId="4B8340D3" w:rsidR="003409AD" w:rsidRDefault="005F06DB" w:rsidP="007F533B">
      <w:pPr>
        <w:widowControl w:val="0"/>
        <w:autoSpaceDE w:val="0"/>
        <w:autoSpaceDN w:val="0"/>
        <w:adjustRightInd w:val="0"/>
        <w:spacing w:after="0" w:line="240" w:lineRule="auto"/>
        <w:jc w:val="both"/>
        <w:rPr>
          <w:color w:val="000000"/>
        </w:rPr>
      </w:pPr>
      <w:r w:rsidRPr="00242A2F">
        <w:rPr>
          <w:rFonts w:cs="Cronos Pro Light"/>
        </w:rPr>
        <w:t>Paul Gauguin Cruises is offering</w:t>
      </w:r>
      <w:r w:rsidR="00152A32" w:rsidRPr="00242A2F">
        <w:rPr>
          <w:rFonts w:cs="Cronos Pro Light"/>
        </w:rPr>
        <w:t xml:space="preserve"> </w:t>
      </w:r>
      <w:r w:rsidR="00152A32" w:rsidRPr="00B33ED8">
        <w:rPr>
          <w:rFonts w:cs="Cronos Pro Light"/>
          <w:b/>
        </w:rPr>
        <w:t>s</w:t>
      </w:r>
      <w:r w:rsidRPr="00B33ED8">
        <w:rPr>
          <w:rFonts w:cs="Cronos Pro Light"/>
          <w:b/>
        </w:rPr>
        <w:t xml:space="preserve">avings </w:t>
      </w:r>
      <w:r w:rsidR="008F4B20" w:rsidRPr="00B33ED8">
        <w:rPr>
          <w:rFonts w:eastAsia="Times New Roman"/>
          <w:b/>
          <w:bCs/>
        </w:rPr>
        <w:t xml:space="preserve">of </w:t>
      </w:r>
      <w:r w:rsidR="00EC0B39" w:rsidRPr="00B33ED8">
        <w:rPr>
          <w:rFonts w:eastAsia="Times New Roman"/>
          <w:b/>
          <w:bCs/>
        </w:rPr>
        <w:t xml:space="preserve">up to </w:t>
      </w:r>
      <w:r w:rsidR="009D4C23">
        <w:rPr>
          <w:b/>
        </w:rPr>
        <w:t>$3</w:t>
      </w:r>
      <w:r w:rsidR="00740704" w:rsidRPr="00B33ED8">
        <w:rPr>
          <w:b/>
        </w:rPr>
        <w:t>,</w:t>
      </w:r>
      <w:r w:rsidR="009D4C23">
        <w:rPr>
          <w:b/>
        </w:rPr>
        <w:t>0</w:t>
      </w:r>
      <w:r w:rsidR="00B47AD4">
        <w:rPr>
          <w:b/>
        </w:rPr>
        <w:t>00</w:t>
      </w:r>
      <w:r w:rsidR="00E62494" w:rsidRPr="00B33ED8">
        <w:rPr>
          <w:b/>
        </w:rPr>
        <w:t>*</w:t>
      </w:r>
      <w:r w:rsidR="0059302E">
        <w:rPr>
          <w:b/>
        </w:rPr>
        <w:t xml:space="preserve"> </w:t>
      </w:r>
      <w:r w:rsidR="00B66328" w:rsidRPr="00B33ED8">
        <w:rPr>
          <w:b/>
        </w:rPr>
        <w:t>per person</w:t>
      </w:r>
      <w:r w:rsidR="000E686B" w:rsidRPr="00242A2F">
        <w:rPr>
          <w:rFonts w:eastAsia="Times New Roman"/>
          <w:bCs/>
        </w:rPr>
        <w:t xml:space="preserve"> </w:t>
      </w:r>
      <w:r w:rsidR="007F2CA3" w:rsidRPr="00242A2F">
        <w:rPr>
          <w:rFonts w:eastAsia="Times New Roman"/>
          <w:bCs/>
        </w:rPr>
        <w:t>off</w:t>
      </w:r>
      <w:r w:rsidR="00B374D7" w:rsidRPr="00242A2F">
        <w:rPr>
          <w:rFonts w:eastAsia="Times New Roman"/>
          <w:bCs/>
        </w:rPr>
        <w:t xml:space="preserve"> </w:t>
      </w:r>
      <w:r w:rsidR="00020E66">
        <w:rPr>
          <w:rFonts w:eastAsia="Times New Roman"/>
          <w:bCs/>
        </w:rPr>
        <w:t xml:space="preserve">select luxury voyages </w:t>
      </w:r>
      <w:r w:rsidR="00F13AC9">
        <w:rPr>
          <w:rFonts w:eastAsia="Times New Roman"/>
          <w:bCs/>
        </w:rPr>
        <w:t xml:space="preserve">aboard </w:t>
      </w:r>
      <w:r w:rsidR="00F13AC9" w:rsidRPr="00F13AC9">
        <w:rPr>
          <w:rFonts w:eastAsia="Times New Roman"/>
          <w:bCs/>
          <w:i/>
        </w:rPr>
        <w:t>The Gauguin</w:t>
      </w:r>
      <w:r w:rsidR="00F13AC9">
        <w:rPr>
          <w:rFonts w:eastAsia="Times New Roman"/>
          <w:bCs/>
        </w:rPr>
        <w:t xml:space="preserve"> </w:t>
      </w:r>
      <w:r w:rsidR="009D4C23">
        <w:rPr>
          <w:rFonts w:cs="Lucida Grande"/>
          <w:color w:val="000000"/>
        </w:rPr>
        <w:t>when booked between March 4</w:t>
      </w:r>
      <w:r w:rsidR="005F6CB0">
        <w:rPr>
          <w:rFonts w:cs="Lucida Grande"/>
          <w:color w:val="000000"/>
        </w:rPr>
        <w:t xml:space="preserve"> and </w:t>
      </w:r>
      <w:r w:rsidR="009D4C23">
        <w:rPr>
          <w:rFonts w:cs="Lucida Grande"/>
          <w:color w:val="000000"/>
        </w:rPr>
        <w:t>16</w:t>
      </w:r>
      <w:r w:rsidR="00467251">
        <w:rPr>
          <w:rFonts w:cs="Lucida Grande"/>
          <w:color w:val="000000"/>
        </w:rPr>
        <w:t xml:space="preserve">, </w:t>
      </w:r>
      <w:r w:rsidR="009D4C23">
        <w:rPr>
          <w:rFonts w:cs="Lucida Grande"/>
          <w:color w:val="000000"/>
        </w:rPr>
        <w:t>2019</w:t>
      </w:r>
      <w:r w:rsidR="00467251">
        <w:rPr>
          <w:rFonts w:cs="Lucida Grande"/>
          <w:color w:val="000000"/>
        </w:rPr>
        <w:t>.</w:t>
      </w:r>
      <w:r w:rsidR="00467251">
        <w:rPr>
          <w:rFonts w:cs="Lucida Grande"/>
          <w:i/>
        </w:rPr>
        <w:t xml:space="preserve"> </w:t>
      </w:r>
      <w:r w:rsidR="00F55B0A" w:rsidRPr="000A64B9">
        <w:t xml:space="preserve">Roundtrip airfare between Los Angeles </w:t>
      </w:r>
      <w:r w:rsidR="000A64B9" w:rsidRPr="000A64B9">
        <w:t xml:space="preserve">or San Francisco and </w:t>
      </w:r>
      <w:r w:rsidR="00F55B0A" w:rsidRPr="000A64B9">
        <w:t>Papeete, Tahiti, is also included.</w:t>
      </w:r>
      <w:r w:rsidR="00F55B0A" w:rsidRPr="000A64B9">
        <w:rPr>
          <w:rFonts w:eastAsia="Times New Roman"/>
          <w:bCs/>
        </w:rPr>
        <w:t xml:space="preserve"> </w:t>
      </w:r>
      <w:r w:rsidR="00152A32">
        <w:rPr>
          <w:rFonts w:eastAsia="Times New Roman"/>
          <w:bCs/>
          <w:color w:val="000000"/>
        </w:rPr>
        <w:t>On</w:t>
      </w:r>
      <w:r w:rsidR="0030493D">
        <w:rPr>
          <w:rFonts w:eastAsia="Times New Roman"/>
          <w:bCs/>
          <w:color w:val="000000"/>
        </w:rPr>
        <w:t xml:space="preserve"> </w:t>
      </w:r>
      <w:r w:rsidR="00F13AC9">
        <w:rPr>
          <w:rFonts w:eastAsia="Times New Roman"/>
          <w:bCs/>
          <w:color w:val="000000"/>
        </w:rPr>
        <w:t>board</w:t>
      </w:r>
      <w:r w:rsidR="00152A32">
        <w:rPr>
          <w:rFonts w:eastAsia="Times New Roman"/>
          <w:bCs/>
          <w:color w:val="000000"/>
        </w:rPr>
        <w:t>, guests will</w:t>
      </w:r>
      <w:r w:rsidR="000E686B" w:rsidRPr="00364A59">
        <w:rPr>
          <w:rFonts w:eastAsia="Times New Roman"/>
          <w:bCs/>
          <w:color w:val="000000"/>
        </w:rPr>
        <w:t xml:space="preserve"> </w:t>
      </w:r>
      <w:r w:rsidR="00152A32">
        <w:rPr>
          <w:rFonts w:eastAsia="Times New Roman"/>
          <w:bCs/>
          <w:color w:val="000000"/>
        </w:rPr>
        <w:t xml:space="preserve">enjoy the </w:t>
      </w:r>
      <w:r w:rsidR="000E686B" w:rsidRPr="00364A59">
        <w:rPr>
          <w:color w:val="000000"/>
        </w:rPr>
        <w:t>highes</w:t>
      </w:r>
      <w:r w:rsidR="00364A59">
        <w:rPr>
          <w:color w:val="000000"/>
        </w:rPr>
        <w:t>t standards of luxury, quality</w:t>
      </w:r>
      <w:r w:rsidR="00E32689">
        <w:rPr>
          <w:color w:val="000000"/>
        </w:rPr>
        <w:t>,</w:t>
      </w:r>
      <w:r w:rsidR="00364A59">
        <w:rPr>
          <w:color w:val="000000"/>
        </w:rPr>
        <w:t xml:space="preserve"> </w:t>
      </w:r>
      <w:r w:rsidR="008B329A">
        <w:rPr>
          <w:color w:val="000000"/>
        </w:rPr>
        <w:t xml:space="preserve">and </w:t>
      </w:r>
      <w:r w:rsidR="00C77012">
        <w:rPr>
          <w:color w:val="000000"/>
        </w:rPr>
        <w:t>a</w:t>
      </w:r>
      <w:r w:rsidR="00294711">
        <w:rPr>
          <w:color w:val="000000"/>
        </w:rPr>
        <w:t>l</w:t>
      </w:r>
      <w:r w:rsidR="00C77012">
        <w:rPr>
          <w:color w:val="000000"/>
        </w:rPr>
        <w:t>l-inclusive value</w:t>
      </w:r>
      <w:r w:rsidR="00330B41" w:rsidRPr="00330B41">
        <w:rPr>
          <w:color w:val="000000"/>
        </w:rPr>
        <w:t xml:space="preserve"> </w:t>
      </w:r>
      <w:r w:rsidR="00942C96">
        <w:rPr>
          <w:color w:val="000000"/>
        </w:rPr>
        <w:t xml:space="preserve">sailing </w:t>
      </w:r>
      <w:r w:rsidR="00B94810">
        <w:rPr>
          <w:color w:val="000000"/>
        </w:rPr>
        <w:t xml:space="preserve">to </w:t>
      </w:r>
      <w:r w:rsidR="007F533B">
        <w:rPr>
          <w:color w:val="000000"/>
        </w:rPr>
        <w:t>South Pacific</w:t>
      </w:r>
      <w:r w:rsidR="00F13AC9">
        <w:rPr>
          <w:color w:val="000000"/>
        </w:rPr>
        <w:t xml:space="preserve"> destinations that are the cruise line’s specialty.</w:t>
      </w:r>
      <w:r w:rsidR="00020E66">
        <w:rPr>
          <w:color w:val="000000"/>
        </w:rPr>
        <w:t xml:space="preserve"> </w:t>
      </w:r>
      <w:r w:rsidR="00CB2F9D">
        <w:rPr>
          <w:color w:val="000000"/>
        </w:rPr>
        <w:t>Qualifying voyages are:</w:t>
      </w:r>
    </w:p>
    <w:p w14:paraId="20E350C1" w14:textId="77777777" w:rsidR="007F533B" w:rsidRDefault="007F533B" w:rsidP="007F533B">
      <w:pPr>
        <w:widowControl w:val="0"/>
        <w:autoSpaceDE w:val="0"/>
        <w:autoSpaceDN w:val="0"/>
        <w:adjustRightInd w:val="0"/>
        <w:spacing w:after="0" w:line="240" w:lineRule="auto"/>
        <w:jc w:val="both"/>
        <w:rPr>
          <w:b/>
          <w:i/>
          <w:color w:val="000000"/>
          <w:u w:val="single"/>
        </w:rPr>
      </w:pPr>
    </w:p>
    <w:p w14:paraId="54E64312" w14:textId="2DEE04E9" w:rsidR="000A64B9" w:rsidRPr="00CF5F1C" w:rsidRDefault="00BC0E68" w:rsidP="000A64B9">
      <w:pPr>
        <w:spacing w:after="0" w:line="240" w:lineRule="auto"/>
        <w:contextualSpacing/>
        <w:jc w:val="both"/>
        <w:rPr>
          <w:b/>
          <w:i/>
          <w:color w:val="000000"/>
          <w:u w:val="single"/>
        </w:rPr>
      </w:pPr>
      <w:hyperlink r:id="rId11" w:history="1">
        <w:r w:rsidR="000A64B9" w:rsidRPr="00834D6F">
          <w:rPr>
            <w:rStyle w:val="Hyperlink"/>
            <w:b/>
            <w:i/>
          </w:rPr>
          <w:t xml:space="preserve">Society Islands &amp; Tahiti Iti </w:t>
        </w:r>
        <w:r w:rsidR="000A64B9" w:rsidRPr="00834D6F">
          <w:rPr>
            <w:rStyle w:val="Hyperlink"/>
            <w:b/>
          </w:rPr>
          <w:t>(7 nights):</w:t>
        </w:r>
      </w:hyperlink>
      <w:r w:rsidR="000A64B9" w:rsidRPr="00CF5F1C">
        <w:rPr>
          <w:b/>
          <w:color w:val="000000"/>
          <w:u w:val="single"/>
        </w:rPr>
        <w:t xml:space="preserve"> </w:t>
      </w:r>
    </w:p>
    <w:p w14:paraId="67402A13" w14:textId="6AFFF8A7" w:rsidR="000A64B9" w:rsidRDefault="000A64B9" w:rsidP="000A64B9">
      <w:pPr>
        <w:pStyle w:val="ListParagraph"/>
        <w:numPr>
          <w:ilvl w:val="0"/>
          <w:numId w:val="1"/>
        </w:numPr>
        <w:spacing w:after="0" w:line="240" w:lineRule="auto"/>
        <w:rPr>
          <w:rFonts w:eastAsia="Times New Roman"/>
          <w:color w:val="000000"/>
        </w:rPr>
      </w:pPr>
      <w:r>
        <w:rPr>
          <w:rFonts w:eastAsia="Times New Roman"/>
          <w:color w:val="000000"/>
        </w:rPr>
        <w:t xml:space="preserve">May 18; June 1, 2019 – now from only </w:t>
      </w:r>
      <w:r>
        <w:rPr>
          <w:rFonts w:eastAsia="Times New Roman"/>
          <w:strike/>
          <w:color w:val="000000"/>
        </w:rPr>
        <w:t>$5,945</w:t>
      </w:r>
      <w:r>
        <w:rPr>
          <w:rFonts w:eastAsia="Times New Roman"/>
          <w:color w:val="000000"/>
        </w:rPr>
        <w:t xml:space="preserve"> $4,8</w:t>
      </w:r>
      <w:r w:rsidRPr="00197798">
        <w:rPr>
          <w:rFonts w:eastAsia="Times New Roman"/>
          <w:color w:val="000000"/>
        </w:rPr>
        <w:t>95</w:t>
      </w:r>
      <w:r>
        <w:rPr>
          <w:rFonts w:eastAsia="Times New Roman"/>
          <w:color w:val="000000"/>
        </w:rPr>
        <w:t xml:space="preserve"> per person</w:t>
      </w:r>
    </w:p>
    <w:p w14:paraId="239B175C" w14:textId="2FCC1BE8" w:rsidR="000A64B9" w:rsidRDefault="000A64B9" w:rsidP="000A64B9">
      <w:pPr>
        <w:pStyle w:val="ListParagraph"/>
        <w:numPr>
          <w:ilvl w:val="0"/>
          <w:numId w:val="1"/>
        </w:numPr>
        <w:spacing w:after="0" w:line="240" w:lineRule="auto"/>
        <w:rPr>
          <w:rFonts w:eastAsia="Times New Roman"/>
          <w:color w:val="000000"/>
        </w:rPr>
      </w:pPr>
      <w:r>
        <w:rPr>
          <w:rFonts w:eastAsia="Times New Roman"/>
          <w:color w:val="000000"/>
        </w:rPr>
        <w:t xml:space="preserve">July 27; August 31, 2019 – now from only </w:t>
      </w:r>
      <w:r>
        <w:rPr>
          <w:rFonts w:eastAsia="Times New Roman"/>
          <w:strike/>
          <w:color w:val="000000"/>
        </w:rPr>
        <w:t>$6,095</w:t>
      </w:r>
      <w:r>
        <w:rPr>
          <w:rFonts w:eastAsia="Times New Roman"/>
          <w:color w:val="000000"/>
        </w:rPr>
        <w:t xml:space="preserve"> $4,9</w:t>
      </w:r>
      <w:r w:rsidRPr="00197798">
        <w:rPr>
          <w:rFonts w:eastAsia="Times New Roman"/>
          <w:color w:val="000000"/>
        </w:rPr>
        <w:t>95</w:t>
      </w:r>
      <w:r>
        <w:rPr>
          <w:rFonts w:eastAsia="Times New Roman"/>
          <w:color w:val="000000"/>
        </w:rPr>
        <w:t xml:space="preserve"> per person</w:t>
      </w:r>
    </w:p>
    <w:p w14:paraId="0404158B" w14:textId="565E83BE" w:rsidR="000A64B9" w:rsidRDefault="000A64B9" w:rsidP="000A64B9">
      <w:pPr>
        <w:pStyle w:val="ListParagraph"/>
        <w:numPr>
          <w:ilvl w:val="0"/>
          <w:numId w:val="1"/>
        </w:numPr>
        <w:spacing w:after="0" w:line="240" w:lineRule="auto"/>
        <w:rPr>
          <w:rFonts w:eastAsia="Times New Roman"/>
          <w:color w:val="000000"/>
        </w:rPr>
      </w:pPr>
      <w:r>
        <w:rPr>
          <w:rFonts w:eastAsia="Times New Roman"/>
          <w:color w:val="000000"/>
        </w:rPr>
        <w:t xml:space="preserve">October 19, 2019 – now from only </w:t>
      </w:r>
      <w:r>
        <w:rPr>
          <w:rFonts w:eastAsia="Times New Roman"/>
          <w:strike/>
          <w:color w:val="000000"/>
        </w:rPr>
        <w:t>$5,645</w:t>
      </w:r>
      <w:r>
        <w:rPr>
          <w:rFonts w:eastAsia="Times New Roman"/>
          <w:color w:val="000000"/>
        </w:rPr>
        <w:t xml:space="preserve"> $4,64</w:t>
      </w:r>
      <w:r w:rsidRPr="00197798">
        <w:rPr>
          <w:rFonts w:eastAsia="Times New Roman"/>
          <w:color w:val="000000"/>
        </w:rPr>
        <w:t>5</w:t>
      </w:r>
      <w:r>
        <w:rPr>
          <w:rFonts w:eastAsia="Times New Roman"/>
          <w:color w:val="000000"/>
        </w:rPr>
        <w:t xml:space="preserve"> per person</w:t>
      </w:r>
    </w:p>
    <w:p w14:paraId="47533C4A" w14:textId="5396A93C" w:rsidR="000A64B9" w:rsidRDefault="000A64B9" w:rsidP="000A64B9">
      <w:pPr>
        <w:pStyle w:val="ListParagraph"/>
        <w:numPr>
          <w:ilvl w:val="0"/>
          <w:numId w:val="1"/>
        </w:numPr>
        <w:spacing w:after="0" w:line="240" w:lineRule="auto"/>
        <w:rPr>
          <w:rFonts w:eastAsia="Times New Roman"/>
          <w:color w:val="000000"/>
        </w:rPr>
      </w:pPr>
      <w:r>
        <w:rPr>
          <w:rFonts w:eastAsia="Times New Roman"/>
          <w:color w:val="000000"/>
        </w:rPr>
        <w:t xml:space="preserve">December 14, 2019 – now from only </w:t>
      </w:r>
      <w:r>
        <w:rPr>
          <w:rFonts w:eastAsia="Times New Roman"/>
          <w:strike/>
          <w:color w:val="000000"/>
        </w:rPr>
        <w:t>$4,295</w:t>
      </w:r>
      <w:r>
        <w:rPr>
          <w:rFonts w:eastAsia="Times New Roman"/>
          <w:color w:val="000000"/>
        </w:rPr>
        <w:t xml:space="preserve"> $3,8</w:t>
      </w:r>
      <w:r w:rsidRPr="00197798">
        <w:rPr>
          <w:rFonts w:eastAsia="Times New Roman"/>
          <w:color w:val="000000"/>
        </w:rPr>
        <w:t>95</w:t>
      </w:r>
      <w:r>
        <w:rPr>
          <w:rFonts w:eastAsia="Times New Roman"/>
          <w:color w:val="000000"/>
        </w:rPr>
        <w:t xml:space="preserve"> per person</w:t>
      </w:r>
    </w:p>
    <w:p w14:paraId="3AF81629" w14:textId="2EC82B05" w:rsidR="000A64B9" w:rsidRDefault="000A64B9" w:rsidP="000A64B9">
      <w:pPr>
        <w:pStyle w:val="ListParagraph"/>
        <w:numPr>
          <w:ilvl w:val="0"/>
          <w:numId w:val="1"/>
        </w:numPr>
        <w:spacing w:after="0" w:line="240" w:lineRule="auto"/>
        <w:rPr>
          <w:rFonts w:eastAsia="Times New Roman"/>
          <w:color w:val="000000"/>
        </w:rPr>
      </w:pPr>
      <w:r>
        <w:rPr>
          <w:rFonts w:eastAsia="Times New Roman"/>
          <w:color w:val="000000"/>
        </w:rPr>
        <w:t xml:space="preserve">January 4, 2020 – now from only </w:t>
      </w:r>
      <w:r>
        <w:rPr>
          <w:rFonts w:eastAsia="Times New Roman"/>
          <w:strike/>
          <w:color w:val="000000"/>
        </w:rPr>
        <w:t>$5,095</w:t>
      </w:r>
      <w:r>
        <w:rPr>
          <w:rFonts w:eastAsia="Times New Roman"/>
          <w:color w:val="000000"/>
        </w:rPr>
        <w:t xml:space="preserve"> $4,245 per person</w:t>
      </w:r>
    </w:p>
    <w:p w14:paraId="20A7FA75" w14:textId="63501AF0" w:rsidR="000A64B9" w:rsidRPr="000A64B9" w:rsidRDefault="000A64B9" w:rsidP="000A64B9">
      <w:pPr>
        <w:spacing w:after="0" w:line="240" w:lineRule="auto"/>
        <w:ind w:left="360"/>
        <w:rPr>
          <w:rFonts w:eastAsia="Times New Roman"/>
          <w:color w:val="000000"/>
        </w:rPr>
      </w:pPr>
    </w:p>
    <w:p w14:paraId="30FD6DB7" w14:textId="52240B7B" w:rsidR="00D07167" w:rsidRPr="00CF5F1C" w:rsidRDefault="00BC0E68" w:rsidP="00D07167">
      <w:pPr>
        <w:spacing w:after="0" w:line="240" w:lineRule="auto"/>
        <w:contextualSpacing/>
        <w:jc w:val="both"/>
        <w:rPr>
          <w:b/>
          <w:color w:val="000000"/>
          <w:u w:val="single"/>
        </w:rPr>
      </w:pPr>
      <w:hyperlink r:id="rId12" w:history="1">
        <w:r w:rsidR="00D07167" w:rsidRPr="00834D6F">
          <w:rPr>
            <w:rStyle w:val="Hyperlink"/>
            <w:b/>
            <w:i/>
          </w:rPr>
          <w:t xml:space="preserve">Tahiti &amp; the Society Islands </w:t>
        </w:r>
        <w:r w:rsidR="00D07167" w:rsidRPr="00834D6F">
          <w:rPr>
            <w:rStyle w:val="Hyperlink"/>
            <w:b/>
          </w:rPr>
          <w:t>(7 nights):</w:t>
        </w:r>
      </w:hyperlink>
      <w:r w:rsidR="00D07167" w:rsidRPr="00CF5F1C">
        <w:rPr>
          <w:b/>
          <w:color w:val="000000"/>
          <w:u w:val="single"/>
        </w:rPr>
        <w:t xml:space="preserve"> </w:t>
      </w:r>
    </w:p>
    <w:p w14:paraId="1164FB7D" w14:textId="4FD57A7A" w:rsidR="00D07167" w:rsidRDefault="000A64B9" w:rsidP="00D07167">
      <w:pPr>
        <w:pStyle w:val="ListParagraph"/>
        <w:numPr>
          <w:ilvl w:val="0"/>
          <w:numId w:val="1"/>
        </w:numPr>
        <w:spacing w:after="0" w:line="240" w:lineRule="auto"/>
        <w:rPr>
          <w:rFonts w:eastAsia="Times New Roman"/>
          <w:color w:val="000000"/>
        </w:rPr>
      </w:pPr>
      <w:r>
        <w:rPr>
          <w:rFonts w:eastAsia="Times New Roman"/>
          <w:color w:val="000000"/>
        </w:rPr>
        <w:t>October 26, 2019</w:t>
      </w:r>
      <w:r w:rsidR="00D07167">
        <w:rPr>
          <w:rFonts w:eastAsia="Times New Roman"/>
          <w:color w:val="000000"/>
        </w:rPr>
        <w:t xml:space="preserve"> – now from only </w:t>
      </w:r>
      <w:r w:rsidR="00D07167">
        <w:rPr>
          <w:rFonts w:eastAsia="Times New Roman"/>
          <w:strike/>
          <w:color w:val="000000"/>
        </w:rPr>
        <w:t>$5,</w:t>
      </w:r>
      <w:r w:rsidR="00B47AD4">
        <w:rPr>
          <w:rFonts w:eastAsia="Times New Roman"/>
          <w:strike/>
          <w:color w:val="000000"/>
        </w:rPr>
        <w:t>6</w:t>
      </w:r>
      <w:r>
        <w:rPr>
          <w:rFonts w:eastAsia="Times New Roman"/>
          <w:strike/>
          <w:color w:val="000000"/>
        </w:rPr>
        <w:t>4</w:t>
      </w:r>
      <w:r w:rsidR="00D07167" w:rsidRPr="00074865">
        <w:rPr>
          <w:rFonts w:eastAsia="Times New Roman"/>
          <w:strike/>
          <w:color w:val="000000"/>
        </w:rPr>
        <w:t>5</w:t>
      </w:r>
      <w:r>
        <w:rPr>
          <w:rFonts w:eastAsia="Times New Roman"/>
          <w:color w:val="000000"/>
        </w:rPr>
        <w:t xml:space="preserve"> $4,645</w:t>
      </w:r>
      <w:r w:rsidR="00580B9F">
        <w:rPr>
          <w:rFonts w:eastAsia="Times New Roman"/>
          <w:color w:val="000000"/>
        </w:rPr>
        <w:t xml:space="preserve"> </w:t>
      </w:r>
      <w:r w:rsidR="00D07167">
        <w:rPr>
          <w:rFonts w:eastAsia="Times New Roman"/>
          <w:color w:val="000000"/>
        </w:rPr>
        <w:t>per person</w:t>
      </w:r>
    </w:p>
    <w:p w14:paraId="437D1DA9" w14:textId="5C55C727" w:rsidR="00A10A9F" w:rsidRDefault="000A64B9" w:rsidP="00D07167">
      <w:pPr>
        <w:pStyle w:val="ListParagraph"/>
        <w:numPr>
          <w:ilvl w:val="0"/>
          <w:numId w:val="1"/>
        </w:numPr>
        <w:spacing w:after="0" w:line="240" w:lineRule="auto"/>
        <w:rPr>
          <w:rFonts w:eastAsia="Times New Roman"/>
          <w:color w:val="000000"/>
        </w:rPr>
      </w:pPr>
      <w:r>
        <w:rPr>
          <w:rFonts w:eastAsia="Times New Roman"/>
          <w:color w:val="000000"/>
        </w:rPr>
        <w:t>February 22, 2020</w:t>
      </w:r>
      <w:r w:rsidR="00A10A9F">
        <w:rPr>
          <w:rFonts w:eastAsia="Times New Roman"/>
          <w:color w:val="000000"/>
        </w:rPr>
        <w:t xml:space="preserve"> – now from only </w:t>
      </w:r>
      <w:r>
        <w:rPr>
          <w:rFonts w:eastAsia="Times New Roman"/>
          <w:strike/>
          <w:color w:val="000000"/>
        </w:rPr>
        <w:t>$5,795</w:t>
      </w:r>
      <w:r w:rsidR="00197798" w:rsidRPr="00197798">
        <w:rPr>
          <w:rFonts w:eastAsia="Times New Roman"/>
          <w:color w:val="000000"/>
        </w:rPr>
        <w:t xml:space="preserve"> $4,795 </w:t>
      </w:r>
      <w:r w:rsidR="00A10A9F">
        <w:rPr>
          <w:rFonts w:eastAsia="Times New Roman"/>
          <w:color w:val="000000"/>
        </w:rPr>
        <w:t>per person</w:t>
      </w:r>
    </w:p>
    <w:p w14:paraId="1A1EF72E" w14:textId="77777777" w:rsidR="00D07167" w:rsidRDefault="00D07167" w:rsidP="005F6CB0">
      <w:pPr>
        <w:spacing w:after="0" w:line="240" w:lineRule="auto"/>
        <w:rPr>
          <w:b/>
          <w:i/>
          <w:u w:val="single"/>
        </w:rPr>
      </w:pPr>
    </w:p>
    <w:p w14:paraId="708F8D2D" w14:textId="467147CE" w:rsidR="00CB1D65" w:rsidRDefault="007820C9" w:rsidP="00CB1D65">
      <w:pPr>
        <w:spacing w:after="0" w:line="240" w:lineRule="auto"/>
        <w:jc w:val="both"/>
        <w:rPr>
          <w:rFonts w:cs="Calibri"/>
        </w:rPr>
      </w:pPr>
      <w:r w:rsidRPr="000F4936">
        <w:rPr>
          <w:rFonts w:cs="Calibri"/>
        </w:rPr>
        <w:t xml:space="preserve">On </w:t>
      </w:r>
      <w:r w:rsidRPr="000F4936">
        <w:rPr>
          <w:rFonts w:cs="Calibri"/>
          <w:i/>
        </w:rPr>
        <w:t>The Gauguin,</w:t>
      </w:r>
      <w:r w:rsidRPr="000F4936">
        <w:rPr>
          <w:rFonts w:cs="Calibri"/>
        </w:rPr>
        <w:t xml:space="preserve"> nearly 70% of suites and staterooms offer balconies. Dining experiences include L’Etoile, which showcases </w:t>
      </w:r>
      <w:r w:rsidR="00F13AC9">
        <w:rPr>
          <w:rFonts w:cs="Calibri"/>
        </w:rPr>
        <w:t>an array of culinary creations</w:t>
      </w:r>
      <w:r w:rsidRPr="000F4936">
        <w:rPr>
          <w:rFonts w:cs="Calibri"/>
        </w:rPr>
        <w:t xml:space="preserve"> expertly prepared each evening.</w:t>
      </w:r>
      <w:r w:rsidR="001114EA">
        <w:rPr>
          <w:rFonts w:cs="Calibri"/>
        </w:rPr>
        <w:t xml:space="preserve"> </w:t>
      </w:r>
      <w:r w:rsidR="00F1315C">
        <w:rPr>
          <w:rFonts w:cs="Calibri"/>
        </w:rPr>
        <w:t>T</w:t>
      </w:r>
      <w:r w:rsidR="001114EA">
        <w:rPr>
          <w:rFonts w:cs="Calibri"/>
        </w:rPr>
        <w:t xml:space="preserve">he ship’s </w:t>
      </w:r>
      <w:r w:rsidR="00F1315C">
        <w:rPr>
          <w:rFonts w:cs="Calibri"/>
        </w:rPr>
        <w:t xml:space="preserve">other two </w:t>
      </w:r>
      <w:r w:rsidR="001114EA">
        <w:rPr>
          <w:rFonts w:cs="Calibri"/>
        </w:rPr>
        <w:t xml:space="preserve">dining venues, </w:t>
      </w:r>
      <w:r w:rsidRPr="000F4936">
        <w:rPr>
          <w:rFonts w:cs="Calibri"/>
        </w:rPr>
        <w:t xml:space="preserve">La Veranda </w:t>
      </w:r>
      <w:r w:rsidR="00942C96">
        <w:rPr>
          <w:rFonts w:cs="Calibri"/>
        </w:rPr>
        <w:t>and Le Grill</w:t>
      </w:r>
      <w:r w:rsidR="001114EA">
        <w:rPr>
          <w:rFonts w:cs="Calibri"/>
        </w:rPr>
        <w:t>,</w:t>
      </w:r>
      <w:r w:rsidR="00942C96">
        <w:rPr>
          <w:rFonts w:cs="Calibri"/>
        </w:rPr>
        <w:t xml:space="preserve"> </w:t>
      </w:r>
      <w:r w:rsidR="001114EA">
        <w:rPr>
          <w:rFonts w:cs="Calibri"/>
        </w:rPr>
        <w:t>serve</w:t>
      </w:r>
      <w:r w:rsidR="00942C96">
        <w:rPr>
          <w:rFonts w:cs="Calibri"/>
        </w:rPr>
        <w:t xml:space="preserve"> </w:t>
      </w:r>
      <w:r w:rsidR="008030FE">
        <w:rPr>
          <w:rFonts w:cs="Calibri"/>
        </w:rPr>
        <w:t>breakfast</w:t>
      </w:r>
      <w:r w:rsidR="00942C96">
        <w:rPr>
          <w:rFonts w:cs="Calibri"/>
        </w:rPr>
        <w:t xml:space="preserve"> and lunch. At night,</w:t>
      </w:r>
      <w:r w:rsidR="008030FE">
        <w:rPr>
          <w:rFonts w:cs="Calibri"/>
        </w:rPr>
        <w:t xml:space="preserve"> signature dishes </w:t>
      </w:r>
      <w:r w:rsidR="00B40EC6">
        <w:rPr>
          <w:rFonts w:cs="Calibri"/>
        </w:rPr>
        <w:t>designed by</w:t>
      </w:r>
      <w:r w:rsidRPr="000F4936">
        <w:rPr>
          <w:rFonts w:cs="Calibri"/>
        </w:rPr>
        <w:t xml:space="preserve"> </w:t>
      </w:r>
      <w:r w:rsidR="00A10A9F">
        <w:rPr>
          <w:rFonts w:cs="Calibri"/>
        </w:rPr>
        <w:t xml:space="preserve">French </w:t>
      </w:r>
      <w:r w:rsidRPr="000F4936">
        <w:rPr>
          <w:rFonts w:cs="Calibri"/>
        </w:rPr>
        <w:t>cel</w:t>
      </w:r>
      <w:r w:rsidR="00A10A9F">
        <w:rPr>
          <w:rFonts w:cs="Calibri"/>
        </w:rPr>
        <w:t xml:space="preserve">ebrity chef Jean-Pierre Vigato </w:t>
      </w:r>
      <w:r w:rsidR="00942C96">
        <w:rPr>
          <w:rFonts w:cs="Calibri"/>
        </w:rPr>
        <w:t>are offered in La Veranda</w:t>
      </w:r>
      <w:r w:rsidR="001114EA">
        <w:rPr>
          <w:rFonts w:cs="Calibri"/>
        </w:rPr>
        <w:t>,</w:t>
      </w:r>
      <w:r w:rsidR="00942C96">
        <w:rPr>
          <w:rFonts w:cs="Calibri"/>
        </w:rPr>
        <w:t xml:space="preserve"> and</w:t>
      </w:r>
      <w:r w:rsidRPr="000F4936">
        <w:rPr>
          <w:rFonts w:cs="Calibri"/>
        </w:rPr>
        <w:t xml:space="preserve"> Polynesian specialties are served poo</w:t>
      </w:r>
      <w:r w:rsidR="00942C96">
        <w:rPr>
          <w:rFonts w:cs="Calibri"/>
        </w:rPr>
        <w:t>lside at Le Grill</w:t>
      </w:r>
      <w:r w:rsidR="00CB1D65">
        <w:rPr>
          <w:rFonts w:cs="Calibri"/>
        </w:rPr>
        <w:t xml:space="preserve">. </w:t>
      </w:r>
    </w:p>
    <w:p w14:paraId="4E27FD18" w14:textId="77777777" w:rsidR="00CB1D65" w:rsidRDefault="00CB1D65" w:rsidP="00CB1D65">
      <w:pPr>
        <w:spacing w:after="0" w:line="240" w:lineRule="auto"/>
        <w:jc w:val="both"/>
        <w:rPr>
          <w:rFonts w:cs="Calibri"/>
        </w:rPr>
      </w:pPr>
    </w:p>
    <w:p w14:paraId="6F256466" w14:textId="4612B1F3" w:rsidR="007820C9" w:rsidRPr="00CB1D65" w:rsidRDefault="00CB1D65" w:rsidP="00CB1D65">
      <w:pPr>
        <w:spacing w:after="0" w:line="240" w:lineRule="auto"/>
        <w:jc w:val="both"/>
        <w:rPr>
          <w:rFonts w:eastAsia="Arial" w:cs="Arial"/>
        </w:rPr>
      </w:pPr>
      <w:r>
        <w:rPr>
          <w:rFonts w:cs="Calibri"/>
        </w:rPr>
        <w:t xml:space="preserve">Les </w:t>
      </w:r>
      <w:r w:rsidR="007820C9" w:rsidRPr="000F4936">
        <w:rPr>
          <w:rFonts w:cs="Calibri"/>
        </w:rPr>
        <w:t xml:space="preserve">Gauguines and </w:t>
      </w:r>
      <w:r w:rsidR="00FB75F3">
        <w:rPr>
          <w:rFonts w:cs="Calibri"/>
        </w:rPr>
        <w:t xml:space="preserve">Les </w:t>
      </w:r>
      <w:r w:rsidR="007820C9" w:rsidRPr="000F4936">
        <w:rPr>
          <w:rFonts w:cs="Calibri"/>
        </w:rPr>
        <w:t>Gauguins—</w:t>
      </w:r>
      <w:r w:rsidR="00412BAC">
        <w:rPr>
          <w:rFonts w:cs="Calibri"/>
        </w:rPr>
        <w:t>our exclusive</w:t>
      </w:r>
      <w:r w:rsidR="007820C9" w:rsidRPr="000F4936">
        <w:rPr>
          <w:rFonts w:cs="Calibri"/>
        </w:rPr>
        <w:t xml:space="preserve"> troupe of Tahitian entertainers—provide enriching experiences of the destinations throughout each voyage</w:t>
      </w:r>
      <w:r w:rsidR="00CB3732">
        <w:rPr>
          <w:rFonts w:cs="Calibri"/>
        </w:rPr>
        <w:t xml:space="preserve">. </w:t>
      </w:r>
      <w:r w:rsidRPr="00CB1D65">
        <w:rPr>
          <w:i/>
        </w:rPr>
        <w:t>T</w:t>
      </w:r>
      <w:r w:rsidR="00F13AC9">
        <w:rPr>
          <w:i/>
        </w:rPr>
        <w:t xml:space="preserve">he Gauguin </w:t>
      </w:r>
      <w:r w:rsidRPr="00CB1D65">
        <w:t xml:space="preserve">features expert lecturers on </w:t>
      </w:r>
      <w:r w:rsidR="002D101C">
        <w:t>each voyage</w:t>
      </w:r>
      <w:r w:rsidR="008A3DDE">
        <w:t>,</w:t>
      </w:r>
      <w:r w:rsidR="002D101C">
        <w:t xml:space="preserve"> and special guests on select sailings conduct presentations on </w:t>
      </w:r>
      <w:r w:rsidRPr="00CB1D65">
        <w:t xml:space="preserve">topics ranging from </w:t>
      </w:r>
      <w:r>
        <w:t xml:space="preserve">the </w:t>
      </w:r>
      <w:r w:rsidRPr="00CB1D65">
        <w:t>history of the South Pacific to conservation, culture, marine life,</w:t>
      </w:r>
      <w:r>
        <w:t xml:space="preserve"> and the wonders of coral reefs.</w:t>
      </w:r>
      <w:r>
        <w:rPr>
          <w:rFonts w:eastAsia="Arial" w:cs="Arial"/>
        </w:rPr>
        <w:t xml:space="preserve"> </w:t>
      </w:r>
      <w:r w:rsidR="007820C9" w:rsidRPr="000F4936">
        <w:rPr>
          <w:rFonts w:cs="Calibri"/>
        </w:rPr>
        <w:t>A l</w:t>
      </w:r>
      <w:r w:rsidR="00824F98">
        <w:rPr>
          <w:rFonts w:cs="Calibri"/>
        </w:rPr>
        <w:t xml:space="preserve">uxurious spa, fitness center, </w:t>
      </w:r>
      <w:r w:rsidR="007820C9" w:rsidRPr="000F4936">
        <w:rPr>
          <w:rFonts w:cs="Calibri"/>
        </w:rPr>
        <w:t xml:space="preserve">watersports marina, and expansive outdoor decks with chaise lounges and a pool are also available aboard </w:t>
      </w:r>
      <w:r w:rsidR="007820C9" w:rsidRPr="000F4936">
        <w:rPr>
          <w:rFonts w:cs="Calibri"/>
          <w:i/>
        </w:rPr>
        <w:t>The Gauguin</w:t>
      </w:r>
      <w:r w:rsidR="007820C9" w:rsidRPr="000F4936">
        <w:rPr>
          <w:rFonts w:cs="Calibri"/>
        </w:rPr>
        <w:t xml:space="preserve">.  </w:t>
      </w:r>
      <w:r w:rsidR="007820C9" w:rsidRPr="000F4936">
        <w:rPr>
          <w:lang w:val="en"/>
        </w:rPr>
        <w:t xml:space="preserve"> </w:t>
      </w:r>
    </w:p>
    <w:p w14:paraId="08897F5D" w14:textId="77777777" w:rsidR="00CB1D65" w:rsidRDefault="00CB1D65" w:rsidP="00CB1D65">
      <w:pPr>
        <w:spacing w:after="0" w:line="240" w:lineRule="auto"/>
        <w:jc w:val="both"/>
        <w:rPr>
          <w:rFonts w:eastAsia="Arial" w:cs="Arial"/>
        </w:rPr>
      </w:pPr>
    </w:p>
    <w:p w14:paraId="1DE7D240" w14:textId="13E97514" w:rsidR="000F4936" w:rsidRPr="000F4936" w:rsidRDefault="000F4936" w:rsidP="00CB1D65">
      <w:pPr>
        <w:spacing w:after="0" w:line="240" w:lineRule="auto"/>
        <w:jc w:val="both"/>
        <w:rPr>
          <w:rFonts w:eastAsia="Arial" w:cs="Arial"/>
        </w:rPr>
      </w:pPr>
      <w:r w:rsidRPr="000F4936">
        <w:rPr>
          <w:rFonts w:eastAsia="Arial" w:cs="Arial"/>
        </w:rPr>
        <w:t xml:space="preserve">One of the highlights </w:t>
      </w:r>
      <w:r w:rsidR="0059302E">
        <w:rPr>
          <w:rFonts w:eastAsia="Arial" w:cs="Arial"/>
        </w:rPr>
        <w:t xml:space="preserve">of </w:t>
      </w:r>
      <w:r w:rsidRPr="000F4936">
        <w:rPr>
          <w:rFonts w:eastAsia="Arial" w:cs="Arial"/>
        </w:rPr>
        <w:t xml:space="preserve">each sailing is exclusive access to Motu Mahana, </w:t>
      </w:r>
      <w:r w:rsidR="009163F1">
        <w:rPr>
          <w:rFonts w:eastAsia="Arial" w:cs="Arial"/>
        </w:rPr>
        <w:t>the cruise line’s</w:t>
      </w:r>
      <w:r w:rsidR="009163F1" w:rsidRPr="000F4936">
        <w:rPr>
          <w:rFonts w:eastAsia="Arial" w:cs="Arial"/>
        </w:rPr>
        <w:t xml:space="preserve"> </w:t>
      </w:r>
      <w:r w:rsidRPr="000F4936">
        <w:rPr>
          <w:rFonts w:eastAsia="Arial" w:cs="Arial"/>
        </w:rPr>
        <w:t>private islet off the coast of Taha’a where guests can enjoy sunbathing, swimming, snorkeling, kayaking, Polynesian activities, a full-service bar, a floating lagoon bar, and a delicious barbecue. In Bora Bora, guests can enjoy complimentary access to a private, white-sand be</w:t>
      </w:r>
      <w:r w:rsidR="00824F98">
        <w:rPr>
          <w:rFonts w:eastAsia="Arial" w:cs="Arial"/>
        </w:rPr>
        <w:t xml:space="preserve">ach </w:t>
      </w:r>
      <w:r w:rsidR="00824F98">
        <w:t>with beach volleyball, sunbathing, snorkeling, paddleboarding, and refreshments.</w:t>
      </w:r>
    </w:p>
    <w:p w14:paraId="2FB60D27" w14:textId="77777777" w:rsidR="009C467A" w:rsidRDefault="009C467A" w:rsidP="00CB1D65">
      <w:pPr>
        <w:spacing w:after="0" w:line="240" w:lineRule="auto"/>
        <w:contextualSpacing/>
        <w:jc w:val="both"/>
        <w:rPr>
          <w:rFonts w:eastAsia="Times New Roman"/>
          <w:b/>
        </w:rPr>
      </w:pPr>
    </w:p>
    <w:p w14:paraId="152DDCFD" w14:textId="77777777" w:rsidR="00AF57BC" w:rsidRPr="00F13A23" w:rsidRDefault="00AF57BC" w:rsidP="00693B15">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contact a professional travel agent, call 1-800-848-6172</w:t>
      </w:r>
      <w:r>
        <w:rPr>
          <w:rFonts w:eastAsia="Times New Roman"/>
        </w:rPr>
        <w:t>,</w:t>
      </w:r>
      <w:r w:rsidRPr="00A45DF1">
        <w:rPr>
          <w:rFonts w:eastAsia="Times New Roman"/>
        </w:rPr>
        <w:t xml:space="preserve"> or visit </w:t>
      </w:r>
      <w:hyperlink r:id="rId13" w:history="1">
        <w:r w:rsidR="00545E0D" w:rsidRPr="00090BF5">
          <w:rPr>
            <w:rStyle w:val="Hyperlink"/>
            <w:rFonts w:eastAsia="Times New Roman"/>
          </w:rPr>
          <w:t>www.pgcruises.com</w:t>
        </w:r>
      </w:hyperlink>
      <w:r w:rsidRPr="00A45DF1">
        <w:rPr>
          <w:rFonts w:eastAsia="Times New Roman"/>
        </w:rPr>
        <w:t xml:space="preserve">.  </w:t>
      </w:r>
    </w:p>
    <w:p w14:paraId="1B83935B" w14:textId="77777777" w:rsidR="00AF57BC" w:rsidRDefault="00AF57BC" w:rsidP="00693B15">
      <w:pPr>
        <w:spacing w:line="240" w:lineRule="auto"/>
        <w:contextualSpacing/>
        <w:jc w:val="center"/>
      </w:pPr>
      <w:r w:rsidRPr="00460B4B">
        <w:t>###</w:t>
      </w:r>
    </w:p>
    <w:p w14:paraId="54D207D4" w14:textId="77777777" w:rsidR="00A10A9F" w:rsidRDefault="00A10A9F" w:rsidP="00693B15">
      <w:pPr>
        <w:spacing w:line="240" w:lineRule="auto"/>
        <w:contextualSpacing/>
        <w:jc w:val="center"/>
      </w:pPr>
    </w:p>
    <w:p w14:paraId="19044C71" w14:textId="750760AD" w:rsidR="00A10A9F" w:rsidRPr="00A10A9F" w:rsidRDefault="00A10A9F" w:rsidP="00C21C7D">
      <w:pPr>
        <w:spacing w:after="0" w:line="240" w:lineRule="auto"/>
        <w:rPr>
          <w:rFonts w:cs="Calibri"/>
          <w:bCs/>
          <w:i/>
          <w:color w:val="000000"/>
          <w:sz w:val="20"/>
          <w:szCs w:val="20"/>
        </w:rPr>
      </w:pPr>
      <w:r w:rsidRPr="00A10A9F">
        <w:rPr>
          <w:rFonts w:cs="Calibri"/>
          <w:bCs/>
          <w:i/>
          <w:color w:val="000000"/>
          <w:sz w:val="20"/>
          <w:szCs w:val="20"/>
        </w:rPr>
        <w:t>*All fares are in US dollars, per person, based on double occupancy in lowest stateroom category, and reflect promotional savings, are for new bookings only, are subject to availability</w:t>
      </w:r>
      <w:r w:rsidR="00C95052">
        <w:rPr>
          <w:rFonts w:cs="Calibri"/>
          <w:bCs/>
          <w:i/>
          <w:color w:val="000000"/>
          <w:sz w:val="20"/>
          <w:szCs w:val="20"/>
        </w:rPr>
        <w:t>, and must be booked by March 16, 2019</w:t>
      </w:r>
      <w:r w:rsidRPr="00A10A9F">
        <w:rPr>
          <w:rFonts w:cs="Calibri"/>
          <w:bCs/>
          <w:i/>
          <w:color w:val="000000"/>
          <w:sz w:val="20"/>
          <w:szCs w:val="20"/>
        </w:rPr>
        <w:t>. Offer may be combined with applicable 3rd guest in stateroom offer but may not be combined with other offers. Port, secur</w:t>
      </w:r>
      <w:r w:rsidR="00C95052">
        <w:rPr>
          <w:rFonts w:cs="Calibri"/>
          <w:bCs/>
          <w:i/>
          <w:color w:val="000000"/>
          <w:sz w:val="20"/>
          <w:szCs w:val="20"/>
        </w:rPr>
        <w:t>ity, and handling charges of $149-$159</w:t>
      </w:r>
      <w:r w:rsidRPr="00A10A9F">
        <w:rPr>
          <w:rFonts w:cs="Calibri"/>
          <w:bCs/>
          <w:i/>
          <w:color w:val="000000"/>
          <w:sz w:val="20"/>
          <w:szCs w:val="20"/>
        </w:rPr>
        <w:t xml:space="preserve"> per person are additional. Additional terms and conditions may apply. Call for details. For full terms and conditions, visit www.pgcruises.com.</w:t>
      </w:r>
    </w:p>
    <w:p w14:paraId="7E6AA47A" w14:textId="77777777" w:rsidR="00197798" w:rsidRDefault="00197798" w:rsidP="00A10A9F">
      <w:pPr>
        <w:spacing w:after="0" w:line="240" w:lineRule="auto"/>
        <w:jc w:val="both"/>
        <w:rPr>
          <w:rFonts w:eastAsia="Cambria" w:cs="Calibri"/>
          <w:b/>
          <w:bCs/>
          <w:color w:val="000000"/>
          <w:szCs w:val="24"/>
        </w:rPr>
      </w:pPr>
    </w:p>
    <w:p w14:paraId="778F7109" w14:textId="77777777" w:rsidR="000A64B9" w:rsidRPr="006D6FC6" w:rsidRDefault="000A64B9" w:rsidP="000A64B9">
      <w:pPr>
        <w:spacing w:after="0" w:line="240" w:lineRule="auto"/>
        <w:jc w:val="both"/>
        <w:rPr>
          <w:rFonts w:cs="Calibri"/>
          <w:b/>
          <w:bCs/>
          <w:color w:val="000000"/>
        </w:rPr>
      </w:pPr>
      <w:r w:rsidRPr="006D6FC6">
        <w:rPr>
          <w:rFonts w:cs="Calibri"/>
          <w:b/>
          <w:bCs/>
          <w:color w:val="000000"/>
        </w:rPr>
        <w:t>About Paul Gauguin Cruises</w:t>
      </w:r>
    </w:p>
    <w:p w14:paraId="54F06366" w14:textId="77777777" w:rsidR="000A64B9" w:rsidRPr="00C431F6" w:rsidRDefault="000A64B9" w:rsidP="000A64B9">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ship, the 332-guest m/s </w:t>
      </w:r>
      <w:r w:rsidRPr="00C431F6">
        <w:rPr>
          <w:rFonts w:cs="Calibri"/>
          <w:bCs/>
          <w:i/>
          <w:color w:val="000000"/>
        </w:rPr>
        <w:t>Paul Gauguin</w:t>
      </w:r>
      <w:r w:rsidRPr="00C431F6">
        <w:rPr>
          <w:rFonts w:cs="Calibri"/>
          <w:bCs/>
          <w:color w:val="000000"/>
        </w:rPr>
        <w:t>, providing a deluxe cruise experience tailored to the unparalleled wonders of Tahiti, French Polynesia, and the South Pacific. Paul Gauguin Cruises has been recognized by notable publications in travel and lifestyle and was voted “#</w:t>
      </w:r>
      <w:r>
        <w:rPr>
          <w:rFonts w:cs="Calibri"/>
          <w:bCs/>
          <w:color w:val="000000"/>
        </w:rPr>
        <w:t>2</w:t>
      </w:r>
      <w:r w:rsidRPr="00C431F6">
        <w:rPr>
          <w:rFonts w:cs="Calibri"/>
          <w:bCs/>
          <w:color w:val="000000"/>
        </w:rPr>
        <w:t xml:space="preserve"> Midsize-Ship Ocean Cruise Line” by readers in the </w:t>
      </w:r>
      <w:r w:rsidRPr="00C431F6">
        <w:rPr>
          <w:rFonts w:cs="Calibri"/>
          <w:bCs/>
          <w:i/>
          <w:color w:val="000000"/>
        </w:rPr>
        <w:t>Travel + Leisure</w:t>
      </w:r>
      <w:r>
        <w:rPr>
          <w:rFonts w:cs="Calibri"/>
          <w:bCs/>
          <w:color w:val="000000"/>
        </w:rPr>
        <w:t xml:space="preserve"> World’s Best Awards 2018**</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Pr>
          <w:rFonts w:cs="Calibri"/>
          <w:bCs/>
          <w:color w:val="000000"/>
        </w:rPr>
        <w:t xml:space="preserve"> 2018</w:t>
      </w:r>
      <w:r w:rsidRPr="00C431F6">
        <w:rPr>
          <w:rFonts w:cs="Calibri"/>
          <w:bCs/>
          <w:color w:val="000000"/>
        </w:rPr>
        <w:t xml:space="preserve">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Pr>
          <w:rFonts w:cs="Calibri"/>
          <w:bCs/>
          <w:color w:val="000000"/>
        </w:rPr>
        <w:t xml:space="preserve">2016, 2017, and 2018,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was listed in the publication’s “Top All-Inclusives” in the 2018 Honeymoon Awards</w:t>
      </w:r>
      <w:r w:rsidRPr="00C431F6">
        <w:rPr>
          <w:rFonts w:cs="Calibri"/>
          <w:bCs/>
          <w:color w:val="000000"/>
        </w:rPr>
        <w:t>.</w:t>
      </w:r>
    </w:p>
    <w:p w14:paraId="25222715" w14:textId="77777777" w:rsidR="000A64B9" w:rsidRPr="00C431F6" w:rsidRDefault="000A64B9" w:rsidP="000A64B9">
      <w:pPr>
        <w:spacing w:after="0" w:line="240" w:lineRule="auto"/>
        <w:jc w:val="both"/>
        <w:rPr>
          <w:rFonts w:cs="Calibri"/>
          <w:b/>
          <w:bCs/>
          <w:color w:val="000000"/>
        </w:rPr>
      </w:pPr>
    </w:p>
    <w:p w14:paraId="2A42211B" w14:textId="77777777" w:rsidR="000A64B9" w:rsidRPr="009E014F" w:rsidRDefault="000A64B9" w:rsidP="000A64B9">
      <w:pPr>
        <w:spacing w:after="0" w:line="240" w:lineRule="auto"/>
        <w:jc w:val="both"/>
        <w:rPr>
          <w:rFonts w:cs="Calibri"/>
          <w:b/>
          <w:bCs/>
          <w:color w:val="000000"/>
        </w:rPr>
      </w:pPr>
      <w:r w:rsidRPr="009E014F">
        <w:rPr>
          <w:rFonts w:cs="Calibri"/>
          <w:b/>
          <w:bCs/>
          <w:color w:val="000000"/>
        </w:rPr>
        <w:t>Media Contact:</w:t>
      </w:r>
    </w:p>
    <w:p w14:paraId="45FCBF6E"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Vanessa Bloy </w:t>
      </w:r>
    </w:p>
    <w:p w14:paraId="0C48C8C3"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Paul Gauguin Cruises </w:t>
      </w:r>
    </w:p>
    <w:p w14:paraId="5F4AA699"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Director of Public Relations </w:t>
      </w:r>
    </w:p>
    <w:p w14:paraId="4DE6198B" w14:textId="77777777" w:rsidR="000A64B9" w:rsidRPr="009E014F" w:rsidRDefault="000A64B9" w:rsidP="000A64B9">
      <w:pPr>
        <w:spacing w:after="0" w:line="240" w:lineRule="auto"/>
        <w:jc w:val="both"/>
        <w:rPr>
          <w:rFonts w:cs="Calibri"/>
          <w:bCs/>
          <w:color w:val="000000"/>
        </w:rPr>
      </w:pPr>
      <w:r w:rsidRPr="009E014F">
        <w:rPr>
          <w:rFonts w:cs="Calibri"/>
          <w:bCs/>
          <w:color w:val="000000"/>
        </w:rPr>
        <w:t>(425) 440-6255</w:t>
      </w:r>
    </w:p>
    <w:p w14:paraId="0F6EBACC" w14:textId="77777777" w:rsidR="000A64B9" w:rsidRPr="009E014F" w:rsidRDefault="00BC0E68" w:rsidP="000A64B9">
      <w:pPr>
        <w:spacing w:after="0" w:line="240" w:lineRule="auto"/>
        <w:jc w:val="both"/>
        <w:rPr>
          <w:rStyle w:val="Hyperlink"/>
          <w:rFonts w:cs="Calibri"/>
          <w:bCs/>
        </w:rPr>
      </w:pPr>
      <w:hyperlink r:id="rId14" w:history="1">
        <w:r w:rsidR="000A64B9" w:rsidRPr="009E014F">
          <w:rPr>
            <w:rStyle w:val="Hyperlink"/>
            <w:rFonts w:cs="Calibri"/>
            <w:bCs/>
          </w:rPr>
          <w:t>vbloy@pgcruises.com</w:t>
        </w:r>
      </w:hyperlink>
    </w:p>
    <w:p w14:paraId="2600DAA9" w14:textId="77777777" w:rsidR="000A64B9" w:rsidRDefault="000A64B9" w:rsidP="000A64B9">
      <w:pPr>
        <w:spacing w:after="0" w:line="240" w:lineRule="auto"/>
        <w:jc w:val="both"/>
      </w:pPr>
    </w:p>
    <w:p w14:paraId="09D141DE" w14:textId="77777777" w:rsidR="000A64B9" w:rsidRDefault="000A64B9" w:rsidP="000A64B9">
      <w:pPr>
        <w:spacing w:after="0" w:line="240" w:lineRule="auto"/>
        <w:jc w:val="both"/>
        <w:rPr>
          <w:i/>
          <w:color w:val="000000"/>
          <w:sz w:val="18"/>
          <w:szCs w:val="18"/>
        </w:rPr>
      </w:pPr>
      <w:r>
        <w:t>**</w:t>
      </w:r>
      <w:r w:rsidRPr="00D671A0">
        <w:rPr>
          <w:i/>
          <w:color w:val="000000"/>
          <w:sz w:val="18"/>
          <w:szCs w:val="18"/>
        </w:rPr>
        <w:t>From Travel</w:t>
      </w:r>
      <w:r>
        <w:rPr>
          <w:i/>
          <w:color w:val="000000"/>
          <w:sz w:val="18"/>
          <w:szCs w:val="18"/>
        </w:rPr>
        <w:t xml:space="preserve"> + Leisure Magazine, August 2018</w:t>
      </w:r>
      <w:r w:rsidRPr="00D671A0">
        <w:rPr>
          <w:i/>
          <w:color w:val="000000"/>
          <w:sz w:val="18"/>
          <w:szCs w:val="18"/>
        </w:rPr>
        <w:t xml:space="preserve"> © Time Inc. Affluent Media Group. Used under license. Travel + Leisure and Time Inc. Affluent Media Group are not affiliated with, and do not endorse products or se</w:t>
      </w:r>
      <w:r>
        <w:rPr>
          <w:i/>
          <w:color w:val="000000"/>
          <w:sz w:val="18"/>
          <w:szCs w:val="18"/>
        </w:rPr>
        <w:t>rvices of, Paul Gauguin Cruises.</w:t>
      </w:r>
    </w:p>
    <w:p w14:paraId="3BD8852A" w14:textId="77777777" w:rsidR="000A64B9" w:rsidRPr="00E85115" w:rsidRDefault="000A64B9" w:rsidP="000A64B9">
      <w:pPr>
        <w:spacing w:after="0" w:line="240" w:lineRule="auto"/>
        <w:jc w:val="both"/>
        <w:rPr>
          <w:rFonts w:eastAsia="Cambria" w:cs="Calibri"/>
          <w:bCs/>
          <w:i/>
          <w:color w:val="000000"/>
          <w:szCs w:val="24"/>
        </w:rPr>
      </w:pPr>
    </w:p>
    <w:sectPr w:rsidR="000A64B9" w:rsidRPr="00E85115" w:rsidSect="00226165">
      <w:pgSz w:w="12240" w:h="15840"/>
      <w:pgMar w:top="288" w:right="720"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ronos Pro Light">
    <w:panose1 w:val="020C0402030403020304"/>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Ferro">
    <w15:presenceInfo w15:providerId="AD" w15:userId="S-1-5-21-872945861-2384314242-3962933940-3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4B9"/>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8E6"/>
    <w:rsid w:val="000F604D"/>
    <w:rsid w:val="000F6CFE"/>
    <w:rsid w:val="000F6D7B"/>
    <w:rsid w:val="000F6DC8"/>
    <w:rsid w:val="000F74E9"/>
    <w:rsid w:val="000F7B5B"/>
    <w:rsid w:val="00100164"/>
    <w:rsid w:val="001002D5"/>
    <w:rsid w:val="00101C2F"/>
    <w:rsid w:val="00101D79"/>
    <w:rsid w:val="001028C1"/>
    <w:rsid w:val="00102C99"/>
    <w:rsid w:val="0010364E"/>
    <w:rsid w:val="001047E8"/>
    <w:rsid w:val="0010616A"/>
    <w:rsid w:val="00106D4D"/>
    <w:rsid w:val="001077F8"/>
    <w:rsid w:val="001114EA"/>
    <w:rsid w:val="00111FC1"/>
    <w:rsid w:val="00112D47"/>
    <w:rsid w:val="00112DE4"/>
    <w:rsid w:val="001131C5"/>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E84"/>
    <w:rsid w:val="001955C1"/>
    <w:rsid w:val="001955CA"/>
    <w:rsid w:val="00195B1D"/>
    <w:rsid w:val="00195E60"/>
    <w:rsid w:val="0019755C"/>
    <w:rsid w:val="00197798"/>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F69"/>
    <w:rsid w:val="00297DE6"/>
    <w:rsid w:val="002A021F"/>
    <w:rsid w:val="002A09BD"/>
    <w:rsid w:val="002A2743"/>
    <w:rsid w:val="002A2BC7"/>
    <w:rsid w:val="002A32D7"/>
    <w:rsid w:val="002A4033"/>
    <w:rsid w:val="002A455F"/>
    <w:rsid w:val="002A4A6D"/>
    <w:rsid w:val="002A5289"/>
    <w:rsid w:val="002A57CD"/>
    <w:rsid w:val="002A63BA"/>
    <w:rsid w:val="002A6FF1"/>
    <w:rsid w:val="002A70C8"/>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4B4E"/>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715"/>
    <w:rsid w:val="003E261E"/>
    <w:rsid w:val="003E2731"/>
    <w:rsid w:val="003E3138"/>
    <w:rsid w:val="003E44C2"/>
    <w:rsid w:val="003E68C4"/>
    <w:rsid w:val="003E6A44"/>
    <w:rsid w:val="003E6A79"/>
    <w:rsid w:val="003E75B2"/>
    <w:rsid w:val="003E7880"/>
    <w:rsid w:val="003E7967"/>
    <w:rsid w:val="003E7BC0"/>
    <w:rsid w:val="003F0B74"/>
    <w:rsid w:val="003F169F"/>
    <w:rsid w:val="003F19B6"/>
    <w:rsid w:val="003F1ABE"/>
    <w:rsid w:val="003F1CB3"/>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2BAC"/>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12E3"/>
    <w:rsid w:val="00451346"/>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726"/>
    <w:rsid w:val="004707F4"/>
    <w:rsid w:val="004714AE"/>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31AE"/>
    <w:rsid w:val="00483912"/>
    <w:rsid w:val="00484334"/>
    <w:rsid w:val="00484504"/>
    <w:rsid w:val="00485724"/>
    <w:rsid w:val="00485C17"/>
    <w:rsid w:val="00485C5D"/>
    <w:rsid w:val="00485EBF"/>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B04"/>
    <w:rsid w:val="004A70F9"/>
    <w:rsid w:val="004A715B"/>
    <w:rsid w:val="004A7ED1"/>
    <w:rsid w:val="004B023B"/>
    <w:rsid w:val="004B0778"/>
    <w:rsid w:val="004B0BB1"/>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318F"/>
    <w:rsid w:val="004D3652"/>
    <w:rsid w:val="004D3BC4"/>
    <w:rsid w:val="004D422B"/>
    <w:rsid w:val="004D431E"/>
    <w:rsid w:val="004D55C4"/>
    <w:rsid w:val="004D56E0"/>
    <w:rsid w:val="004D59E4"/>
    <w:rsid w:val="004D5A2E"/>
    <w:rsid w:val="004D5CAA"/>
    <w:rsid w:val="004D6222"/>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3A2"/>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D45"/>
    <w:rsid w:val="005765F3"/>
    <w:rsid w:val="0057667B"/>
    <w:rsid w:val="00576784"/>
    <w:rsid w:val="00577704"/>
    <w:rsid w:val="00577B2D"/>
    <w:rsid w:val="005808DD"/>
    <w:rsid w:val="00580ABE"/>
    <w:rsid w:val="00580B9F"/>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7FF"/>
    <w:rsid w:val="005A5067"/>
    <w:rsid w:val="005A5548"/>
    <w:rsid w:val="005A5DF1"/>
    <w:rsid w:val="005A6694"/>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606A"/>
    <w:rsid w:val="005E608F"/>
    <w:rsid w:val="005E709A"/>
    <w:rsid w:val="005E7403"/>
    <w:rsid w:val="005E743D"/>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ED0"/>
    <w:rsid w:val="00630EFB"/>
    <w:rsid w:val="006314A8"/>
    <w:rsid w:val="00631C2E"/>
    <w:rsid w:val="00631E27"/>
    <w:rsid w:val="0063300A"/>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B60"/>
    <w:rsid w:val="006E4DE3"/>
    <w:rsid w:val="006E4DED"/>
    <w:rsid w:val="006E4DF6"/>
    <w:rsid w:val="006E5B9F"/>
    <w:rsid w:val="006E5BB2"/>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3A5"/>
    <w:rsid w:val="007333BD"/>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B84"/>
    <w:rsid w:val="00764262"/>
    <w:rsid w:val="00764620"/>
    <w:rsid w:val="00764E20"/>
    <w:rsid w:val="0076502C"/>
    <w:rsid w:val="00765106"/>
    <w:rsid w:val="00765B0B"/>
    <w:rsid w:val="0076668E"/>
    <w:rsid w:val="00766960"/>
    <w:rsid w:val="00766B45"/>
    <w:rsid w:val="007672D3"/>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C1B"/>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4D6F"/>
    <w:rsid w:val="00835F54"/>
    <w:rsid w:val="008363C1"/>
    <w:rsid w:val="00836482"/>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33"/>
    <w:rsid w:val="008916EF"/>
    <w:rsid w:val="00892142"/>
    <w:rsid w:val="0089220B"/>
    <w:rsid w:val="008927D9"/>
    <w:rsid w:val="00892FDF"/>
    <w:rsid w:val="0089318C"/>
    <w:rsid w:val="0089361F"/>
    <w:rsid w:val="00893921"/>
    <w:rsid w:val="00894A06"/>
    <w:rsid w:val="0089500E"/>
    <w:rsid w:val="00895623"/>
    <w:rsid w:val="00896CE2"/>
    <w:rsid w:val="00897127"/>
    <w:rsid w:val="00897C5F"/>
    <w:rsid w:val="00897FE8"/>
    <w:rsid w:val="008A05D0"/>
    <w:rsid w:val="008A06AE"/>
    <w:rsid w:val="008A0ACF"/>
    <w:rsid w:val="008A12F9"/>
    <w:rsid w:val="008A1E59"/>
    <w:rsid w:val="008A1F1B"/>
    <w:rsid w:val="008A333A"/>
    <w:rsid w:val="008A384E"/>
    <w:rsid w:val="008A3C27"/>
    <w:rsid w:val="008A3DDE"/>
    <w:rsid w:val="008A3F42"/>
    <w:rsid w:val="008A3FB6"/>
    <w:rsid w:val="008A4DF3"/>
    <w:rsid w:val="008A4E02"/>
    <w:rsid w:val="008A606A"/>
    <w:rsid w:val="008A6E09"/>
    <w:rsid w:val="008A731B"/>
    <w:rsid w:val="008A766B"/>
    <w:rsid w:val="008A79C9"/>
    <w:rsid w:val="008A7BCE"/>
    <w:rsid w:val="008B019D"/>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2D0"/>
    <w:rsid w:val="008F4579"/>
    <w:rsid w:val="008F4B20"/>
    <w:rsid w:val="008F4BFB"/>
    <w:rsid w:val="008F4C81"/>
    <w:rsid w:val="008F50AC"/>
    <w:rsid w:val="008F59D5"/>
    <w:rsid w:val="008F5D69"/>
    <w:rsid w:val="008F69F4"/>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D4E"/>
    <w:rsid w:val="00960075"/>
    <w:rsid w:val="009602B5"/>
    <w:rsid w:val="009604A3"/>
    <w:rsid w:val="00960C75"/>
    <w:rsid w:val="00961187"/>
    <w:rsid w:val="009611A6"/>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20DF"/>
    <w:rsid w:val="009D3CFA"/>
    <w:rsid w:val="009D4476"/>
    <w:rsid w:val="009D489D"/>
    <w:rsid w:val="009D4A73"/>
    <w:rsid w:val="009D4BED"/>
    <w:rsid w:val="009D4C23"/>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A001BE"/>
    <w:rsid w:val="00A004D0"/>
    <w:rsid w:val="00A0086A"/>
    <w:rsid w:val="00A00E47"/>
    <w:rsid w:val="00A01164"/>
    <w:rsid w:val="00A01B17"/>
    <w:rsid w:val="00A02552"/>
    <w:rsid w:val="00A029F5"/>
    <w:rsid w:val="00A02BEB"/>
    <w:rsid w:val="00A02F9E"/>
    <w:rsid w:val="00A04235"/>
    <w:rsid w:val="00A05956"/>
    <w:rsid w:val="00A059F0"/>
    <w:rsid w:val="00A06000"/>
    <w:rsid w:val="00A067AA"/>
    <w:rsid w:val="00A0689D"/>
    <w:rsid w:val="00A06F9B"/>
    <w:rsid w:val="00A07368"/>
    <w:rsid w:val="00A07822"/>
    <w:rsid w:val="00A10791"/>
    <w:rsid w:val="00A107B4"/>
    <w:rsid w:val="00A10A9F"/>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F8C"/>
    <w:rsid w:val="00A332BC"/>
    <w:rsid w:val="00A3345A"/>
    <w:rsid w:val="00A33476"/>
    <w:rsid w:val="00A342AC"/>
    <w:rsid w:val="00A34412"/>
    <w:rsid w:val="00A34458"/>
    <w:rsid w:val="00A347AF"/>
    <w:rsid w:val="00A349B4"/>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48E"/>
    <w:rsid w:val="00A9650E"/>
    <w:rsid w:val="00A96590"/>
    <w:rsid w:val="00A97785"/>
    <w:rsid w:val="00A979C6"/>
    <w:rsid w:val="00AA015A"/>
    <w:rsid w:val="00AA048E"/>
    <w:rsid w:val="00AA0A1D"/>
    <w:rsid w:val="00AA1198"/>
    <w:rsid w:val="00AA16F8"/>
    <w:rsid w:val="00AA1BC7"/>
    <w:rsid w:val="00AA22E8"/>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7306"/>
    <w:rsid w:val="00B374D7"/>
    <w:rsid w:val="00B379B5"/>
    <w:rsid w:val="00B37B3D"/>
    <w:rsid w:val="00B406D3"/>
    <w:rsid w:val="00B40EC6"/>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AD4"/>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0E68"/>
    <w:rsid w:val="00BC1926"/>
    <w:rsid w:val="00BC2570"/>
    <w:rsid w:val="00BC2983"/>
    <w:rsid w:val="00BC2DB9"/>
    <w:rsid w:val="00BC31D0"/>
    <w:rsid w:val="00BC3D37"/>
    <w:rsid w:val="00BC4EC2"/>
    <w:rsid w:val="00BC5D6F"/>
    <w:rsid w:val="00BC620A"/>
    <w:rsid w:val="00BC7125"/>
    <w:rsid w:val="00BC743E"/>
    <w:rsid w:val="00BC7CCA"/>
    <w:rsid w:val="00BD024D"/>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5AE"/>
    <w:rsid w:val="00C04767"/>
    <w:rsid w:val="00C04CD4"/>
    <w:rsid w:val="00C04D67"/>
    <w:rsid w:val="00C04F57"/>
    <w:rsid w:val="00C06AC1"/>
    <w:rsid w:val="00C07AC5"/>
    <w:rsid w:val="00C07FCC"/>
    <w:rsid w:val="00C11D0B"/>
    <w:rsid w:val="00C11E00"/>
    <w:rsid w:val="00C12442"/>
    <w:rsid w:val="00C129A9"/>
    <w:rsid w:val="00C12BDD"/>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20DB"/>
    <w:rsid w:val="00C83395"/>
    <w:rsid w:val="00C83DAF"/>
    <w:rsid w:val="00C83ED7"/>
    <w:rsid w:val="00C83F53"/>
    <w:rsid w:val="00C84327"/>
    <w:rsid w:val="00C84C90"/>
    <w:rsid w:val="00C854DC"/>
    <w:rsid w:val="00C85629"/>
    <w:rsid w:val="00C8591F"/>
    <w:rsid w:val="00C85B74"/>
    <w:rsid w:val="00C86510"/>
    <w:rsid w:val="00C869F7"/>
    <w:rsid w:val="00C8719A"/>
    <w:rsid w:val="00C871FB"/>
    <w:rsid w:val="00C87CF7"/>
    <w:rsid w:val="00C907C2"/>
    <w:rsid w:val="00C90DB3"/>
    <w:rsid w:val="00C90E85"/>
    <w:rsid w:val="00C9197E"/>
    <w:rsid w:val="00C9232B"/>
    <w:rsid w:val="00C93B86"/>
    <w:rsid w:val="00C94953"/>
    <w:rsid w:val="00C94F18"/>
    <w:rsid w:val="00C95052"/>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871"/>
    <w:rsid w:val="00CB51CD"/>
    <w:rsid w:val="00CB51D6"/>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475A"/>
    <w:rsid w:val="00CE4E94"/>
    <w:rsid w:val="00CE54E2"/>
    <w:rsid w:val="00CE5DDE"/>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6CBD"/>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20460"/>
    <w:rsid w:val="00D208EF"/>
    <w:rsid w:val="00D20A6C"/>
    <w:rsid w:val="00D20BCB"/>
    <w:rsid w:val="00D20FDC"/>
    <w:rsid w:val="00D2155F"/>
    <w:rsid w:val="00D21C4B"/>
    <w:rsid w:val="00D221D1"/>
    <w:rsid w:val="00D226AB"/>
    <w:rsid w:val="00D22AC0"/>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173"/>
    <w:rsid w:val="00DA4564"/>
    <w:rsid w:val="00DA45F3"/>
    <w:rsid w:val="00DA46ED"/>
    <w:rsid w:val="00DA4742"/>
    <w:rsid w:val="00DA4F1A"/>
    <w:rsid w:val="00DA51CC"/>
    <w:rsid w:val="00DA5AFC"/>
    <w:rsid w:val="00DA707E"/>
    <w:rsid w:val="00DA7782"/>
    <w:rsid w:val="00DA7FCE"/>
    <w:rsid w:val="00DB051E"/>
    <w:rsid w:val="00DB1F4B"/>
    <w:rsid w:val="00DB2C4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61"/>
    <w:rsid w:val="00E978B0"/>
    <w:rsid w:val="00EA053F"/>
    <w:rsid w:val="00EA07B2"/>
    <w:rsid w:val="00EA0D11"/>
    <w:rsid w:val="00EA1F79"/>
    <w:rsid w:val="00EA2107"/>
    <w:rsid w:val="00EA2591"/>
    <w:rsid w:val="00EA2AF3"/>
    <w:rsid w:val="00EA32EC"/>
    <w:rsid w:val="00EA4B33"/>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94B"/>
    <w:rsid w:val="00F02D81"/>
    <w:rsid w:val="00F02E0A"/>
    <w:rsid w:val="00F02E8E"/>
    <w:rsid w:val="00F03113"/>
    <w:rsid w:val="00F03786"/>
    <w:rsid w:val="00F03905"/>
    <w:rsid w:val="00F03DAA"/>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606"/>
    <w:rsid w:val="00F72CAF"/>
    <w:rsid w:val="00F73015"/>
    <w:rsid w:val="00F73A70"/>
    <w:rsid w:val="00F741CB"/>
    <w:rsid w:val="00F750BC"/>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347B"/>
    <w:rsid w:val="00F83BCD"/>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gcruises.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bit.ly/2MrNWo7"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2MrNWo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it.ly/2MrNWo7" TargetMode="External"/><Relationship Id="rId4" Type="http://schemas.microsoft.com/office/2007/relationships/stylesWithEffects" Target="stylesWithEffects.xml"/><Relationship Id="rId9" Type="http://schemas.openxmlformats.org/officeDocument/2006/relationships/hyperlink" Target="http://www.pgcruises.com" TargetMode="External"/><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611D5-98BB-416D-854F-59537D96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5135</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3</cp:revision>
  <cp:lastPrinted>2019-02-20T22:08:00Z</cp:lastPrinted>
  <dcterms:created xsi:type="dcterms:W3CDTF">2019-02-26T21:22:00Z</dcterms:created>
  <dcterms:modified xsi:type="dcterms:W3CDTF">2019-03-01T17:37:00Z</dcterms:modified>
</cp:coreProperties>
</file>